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52234D1B" w14:textId="77777777" w:rsidR="00367995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</w:t>
      </w:r>
      <w:r w:rsidR="00367995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R.RSI “INNOVATORI RESPONSABILI”</w:t>
      </w:r>
    </w:p>
    <w:p w14:paraId="6942C1AC" w14:textId="44B47B31" w:rsidR="00B3713A" w:rsidRPr="00DA46AC" w:rsidRDefault="00367995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IV EDIZIONE 2018</w:t>
      </w:r>
    </w:p>
    <w:p w14:paraId="410CC411" w14:textId="7F0015B4" w:rsidR="00E37DBB" w:rsidRPr="002C2C85" w:rsidRDefault="002C2C85" w:rsidP="00B82417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2C2C85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-Categoria G: ENTI LOCALI/CAMERE DI COMMERCIO-</w:t>
      </w: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720BE15" w14:textId="4C50FA69" w:rsidR="00A120F3" w:rsidRPr="00E5401A" w:rsidRDefault="00A120F3" w:rsidP="00601E56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 w:cs="Garamond"/>
          <w:b/>
        </w:rPr>
      </w:pPr>
      <w:r w:rsidRPr="00E5401A">
        <w:rPr>
          <w:rFonts w:asciiTheme="minorHAnsi" w:hAnsiTheme="minorHAnsi" w:cs="Garamond" w:hint="eastAsia"/>
          <w:b/>
        </w:rPr>
        <w:lastRenderedPageBreak/>
        <w:t>Enti Locali/Camere di commercio (per la categoria G)</w:t>
      </w:r>
    </w:p>
    <w:p w14:paraId="7E28F894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Denominazione 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.…………………………………………………………………………………………………………..</w:t>
      </w:r>
    </w:p>
    <w:p w14:paraId="024C4B0D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.Prov. ……</w:t>
      </w:r>
    </w:p>
    <w:p w14:paraId="34812DFC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ACDE899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8611D6F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5DD85CD6" w14:textId="33EB83F1" w:rsidR="00A120F3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365C8F9C" w14:textId="77777777" w:rsidR="00367995" w:rsidRDefault="00367995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A648BF3" w14:textId="77777777" w:rsidR="00367995" w:rsidRDefault="00367995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4EE3EBE" w14:textId="17FE1B28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450D3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450D3C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4B3B37E5" w14:textId="166E5B21" w:rsidR="00B3713A" w:rsidRPr="00450D3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231F42F0" w14:textId="5945CF4F" w:rsidR="0094272B" w:rsidRPr="00450D3C" w:rsidRDefault="0094272B" w:rsidP="0094272B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450D3C">
        <w:rPr>
          <w:rFonts w:asciiTheme="minorHAnsi" w:eastAsia="Courier New" w:hAnsiTheme="minorHAnsi" w:cs="Courier New"/>
          <w:lang w:eastAsia="it-IT" w:bidi="ar-SA"/>
        </w:rPr>
        <w:t>di p</w:t>
      </w:r>
      <w:r w:rsidR="00CB0364" w:rsidRPr="00450D3C">
        <w:rPr>
          <w:rFonts w:asciiTheme="minorHAnsi" w:eastAsia="Courier New" w:hAnsiTheme="minorHAnsi" w:cs="Courier New"/>
          <w:lang w:eastAsia="it-IT" w:bidi="ar-SA"/>
        </w:rPr>
        <w:t>artecipare al premio ER.RSI 2018</w:t>
      </w:r>
      <w:r w:rsidRPr="00450D3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="00914D2E" w:rsidRPr="00450D3C">
        <w:rPr>
          <w:rFonts w:asciiTheme="minorHAnsi" w:eastAsia="Courier New" w:hAnsiTheme="minorHAnsi" w:cs="Courier New"/>
          <w:lang w:eastAsia="it-IT" w:bidi="ar-SA"/>
        </w:rPr>
        <w:t>nella</w:t>
      </w:r>
      <w:r w:rsidR="00601E56" w:rsidRPr="00450D3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450D3C">
        <w:rPr>
          <w:rFonts w:asciiTheme="minorHAnsi" w:eastAsia="Courier New" w:hAnsiTheme="minorHAnsi" w:cs="Courier New"/>
          <w:lang w:eastAsia="it-IT" w:bidi="ar-SA"/>
        </w:rPr>
        <w:t>categori</w:t>
      </w:r>
      <w:r w:rsidR="00914D2E" w:rsidRPr="00450D3C">
        <w:rPr>
          <w:rFonts w:asciiTheme="minorHAnsi" w:eastAsia="Courier New" w:hAnsiTheme="minorHAnsi" w:cs="Courier New"/>
          <w:lang w:eastAsia="it-IT" w:bidi="ar-SA"/>
        </w:rPr>
        <w:t>a</w:t>
      </w:r>
      <w:r w:rsidRPr="00450D3C">
        <w:rPr>
          <w:rFonts w:asciiTheme="minorHAnsi" w:hAnsiTheme="minorHAnsi" w:cs="Garamond"/>
        </w:rPr>
        <w:t xml:space="preserve"> G</w:t>
      </w:r>
      <w:r w:rsidR="00367995" w:rsidRPr="00450D3C">
        <w:rPr>
          <w:rFonts w:asciiTheme="minorHAnsi" w:hAnsiTheme="minorHAnsi" w:cs="Garamond"/>
        </w:rPr>
        <w:t xml:space="preserve"> </w:t>
      </w:r>
      <w:r w:rsidRPr="00450D3C">
        <w:rPr>
          <w:rFonts w:asciiTheme="minorHAnsi" w:hAnsiTheme="minorHAnsi" w:cs="Garamond"/>
        </w:rPr>
        <w:t>- Enti Locali/Camere di commercio</w:t>
      </w:r>
    </w:p>
    <w:p w14:paraId="7CF22A46" w14:textId="4EAC4C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il soggetto proponente è in possesso dei requisiti di ammissione prescritti dal bando, e pertanto di rientrare in una delle sezioni previste dal bando: (specificare </w:t>
      </w:r>
      <w:proofErr w:type="gramStart"/>
      <w:r w:rsidRPr="000F681D">
        <w:rPr>
          <w:rFonts w:asciiTheme="minorHAnsi" w:hAnsiTheme="minorHAnsi" w:cs="Garamond"/>
        </w:rPr>
        <w:t>quale)_</w:t>
      </w:r>
      <w:proofErr w:type="gramEnd"/>
      <w:r w:rsidRPr="000F681D">
        <w:rPr>
          <w:rFonts w:asciiTheme="minorHAnsi" w:hAnsiTheme="minorHAnsi" w:cs="Garamond"/>
        </w:rPr>
        <w:t>____________________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0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0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3437B65D" w14:textId="487D9D00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</w:t>
      </w:r>
      <w:r w:rsidR="001F3A7F">
        <w:rPr>
          <w:rFonts w:asciiTheme="minorHAnsi" w:hAnsiTheme="minorHAnsi" w:cs="Garamond"/>
        </w:rPr>
        <w:t>no sulla moralità professionale.</w:t>
      </w:r>
    </w:p>
    <w:p w14:paraId="12CB588A" w14:textId="5E47196B" w:rsidR="00993727" w:rsidRDefault="00993727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68A701E6" w14:textId="77777777" w:rsidR="00FC23D8" w:rsidRPr="000F681D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2D6018CF" w14:textId="731B9C27" w:rsidR="003E36EA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3E36EA">
        <w:rPr>
          <w:rFonts w:asciiTheme="minorHAnsi" w:hAnsiTheme="minorHAnsi" w:cs="Garamond"/>
        </w:rPr>
        <w:t>;</w:t>
      </w:r>
    </w:p>
    <w:p w14:paraId="0AADE4F3" w14:textId="15FCE983" w:rsidR="001D5456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2296F845" w14:textId="77777777" w:rsidR="001F3A7F" w:rsidRDefault="001F3A7F">
      <w:pPr>
        <w:rPr>
          <w:rFonts w:asciiTheme="minorHAnsi" w:eastAsia="Courier New" w:hAnsiTheme="minorHAnsi" w:cs="Courier New"/>
          <w:lang w:eastAsia="it-IT" w:bidi="ar-SA"/>
        </w:rPr>
      </w:pPr>
    </w:p>
    <w:p w14:paraId="75437845" w14:textId="77777777" w:rsidR="00B34941" w:rsidRPr="008C298C" w:rsidRDefault="00B34941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2FDAD446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</w:t>
            </w:r>
            <w:proofErr w:type="gramEnd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 Comune 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00173EF9" w14:textId="16D774F5" w:rsidR="00BA275A" w:rsidRPr="00E50538" w:rsidRDefault="003A589C" w:rsidP="00BA275A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p w14:paraId="0DE971A9" w14:textId="781F2BCE" w:rsidR="00334633" w:rsidRPr="008C298C" w:rsidRDefault="00334633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0"/>
          <w:szCs w:val="20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441276" w:rsidRPr="00E209C0" w14:paraId="5AD058B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F0C" w14:textId="11C04C4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Numero di imprese coinvolte nel progetto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fino a 20 punti) indicare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i nominativi delle imprese coinvolte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441276" w:rsidRPr="00E209C0" w14:paraId="39574DCE" w14:textId="77777777" w:rsidTr="000339C6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7A8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ABCCF9" w14:textId="2E154E34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65EBF9" w14:textId="1B1A6316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57FC3D" w14:textId="7074984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403FAF8" w14:textId="67BFE8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836A433" w14:textId="734612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2FF25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1E334FD" w14:textId="5DA396F6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7E3361A" w14:textId="129F826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C596B2E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74A127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08CB03F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C65" w14:textId="41C95B2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 indicare i soggetti coinvolti nelle diverse fasi del progetto (progettazione, realizzazione, restituzione risultati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40ECC64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C3" w14:textId="7FD84773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3A06FB" w14:textId="193B00D5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79BB856" w14:textId="6470B74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33865E" w14:textId="7AB695BE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99B92CF" w14:textId="705BE18B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FE8833E" w14:textId="77777777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3598A5" w14:textId="242DF2E5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1CC05E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B52608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AF44B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B2F766C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D39" w14:textId="2B3EC49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punti). 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ndicare, se previsti, indicatori di risultato ed elementi qualitativi utili a valutare la sostenibilità e replicabilità nel contesto coinvolto o in altri contesti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524D0A98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AA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9D14E59" w14:textId="302F742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7DC61" w14:textId="5B0AFFB3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9FF6D3" w14:textId="2CBE63C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9D6B4B" w14:textId="352A018D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A47E1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D4BC6A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38D904B0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796" w14:textId="0E01A9A0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Coerenza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Indicare gli elementi utili ad illustrare la coerenza del progetto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la Carta dei Principi di RSI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</w:p>
        </w:tc>
      </w:tr>
      <w:tr w:rsidR="00441276" w:rsidRPr="00E209C0" w14:paraId="051F42D1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CB1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CFE290D" w14:textId="790E3CB2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01CC02" w14:textId="53FC11C9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CFA55C" w14:textId="582E348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FA18D0E" w14:textId="77777777" w:rsidR="00E50538" w:rsidRDefault="00E5053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9DDD3DB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689A33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F069FF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0A4DB7" w14:paraId="0E2EA71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548" w14:textId="77777777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533AB495" w14:textId="7BC16B94" w:rsidR="00A56837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A56837" w:rsidRPr="000A4DB7" w14:paraId="13C1E5C3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444C" w14:textId="77777777" w:rsidR="00A56837" w:rsidRPr="00BA275A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Equality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and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Diversity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della migliore buona pratica relativa ad azioni positive per le pari opportunità (in attuazione dell’art. 30 della L.R. 6/2014).</w:t>
            </w:r>
          </w:p>
        </w:tc>
      </w:tr>
      <w:tr w:rsidR="00A56837" w:rsidRPr="00EA3171" w14:paraId="46122B1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EA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418039" w14:textId="46FCBCB6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E07B17" w14:textId="06DF0D8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17BF27" w14:textId="480D085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5F541" w14:textId="60568B0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201B33" w14:textId="31C0724F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EEE0110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1D425F" w14:textId="2788160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AC2948A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E0EB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FAC7505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3953D894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F488" w14:textId="64165BF3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igliore iniziativa che favorisca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A56837" w:rsidRPr="00EA3171" w14:paraId="1838A3A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11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068812" w14:textId="55AA025F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629CC9A" w14:textId="3C9B24D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E0E702" w14:textId="7C636BA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D25D996" w14:textId="001902F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A93B5C4" w14:textId="6FB0F99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641814" w14:textId="61FCABC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556DC84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09A44A2" w14:textId="28449C9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3763CE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9EEDC9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150A4A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0DC2D06C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7A7" w14:textId="1697B93C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</w:t>
            </w:r>
            <w:r w:rsidR="00BA275A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ello sviluppo culturale</w:t>
            </w: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="00BA275A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</w:p>
        </w:tc>
      </w:tr>
      <w:tr w:rsidR="00A56837" w:rsidRPr="00EA3171" w14:paraId="0D31F648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F0B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280B721" w14:textId="05C9453B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571ACC5" w14:textId="44FDCE3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7DD0D37" w14:textId="5650CC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CCA0F1" w14:textId="694735A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E274D3" w14:textId="69A8BA1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8F7CC84" w14:textId="256D945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E14DEF" w14:textId="1977B2B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104870" w14:textId="2BB7B360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6936AD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FE4F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51F45FE9" w14:textId="3E0B8EA8" w:rsidR="00441276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6283ECB4" w14:textId="426BE718" w:rsidR="0064694D" w:rsidRDefault="00532143" w:rsidP="00532143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8B1734">
        <w:rPr>
          <w:rFonts w:asciiTheme="minorHAnsi" w:hAnsiTheme="minorHAnsi"/>
          <w:i/>
        </w:rPr>
        <w:t>Goals</w:t>
      </w:r>
      <w:proofErr w:type="spellEnd"/>
      <w:r w:rsidRPr="008B1734">
        <w:rPr>
          <w:rFonts w:asciiTheme="minorHAnsi" w:hAnsiTheme="minorHAnsi"/>
          <w:i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6579EF43" w14:textId="77777777" w:rsidR="00CE17DD" w:rsidRDefault="00CE17DD" w:rsidP="0064694D">
      <w:pPr>
        <w:rPr>
          <w:rFonts w:asciiTheme="minorHAnsi" w:hAnsiTheme="minorHAnsi"/>
          <w:b/>
        </w:rPr>
      </w:pPr>
    </w:p>
    <w:p w14:paraId="70AC88AA" w14:textId="72C75E4F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7A8A681" w14:textId="77777777" w:rsidR="002F1AE2" w:rsidRDefault="002F1AE2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7FE04538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Ai sensi dell’art. 13 del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Alcuni dati personali da Lei comunicati alla Regione Emilia-Romagna, nel rispetto della normativa di cui al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00D76712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6299BBCF" w14:textId="77777777" w:rsidR="00B50564" w:rsidRPr="008C298C" w:rsidRDefault="00B50564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1" w:name="_GoBack"/>
      <w:bookmarkEnd w:id="1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9E41" w14:textId="77777777" w:rsidR="00F371E5" w:rsidRDefault="00F371E5">
      <w:r>
        <w:separator/>
      </w:r>
    </w:p>
  </w:endnote>
  <w:endnote w:type="continuationSeparator" w:id="0">
    <w:p w14:paraId="68EF58D1" w14:textId="77777777" w:rsidR="00F371E5" w:rsidRDefault="00F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D970" w14:textId="77777777" w:rsidR="00F371E5" w:rsidRDefault="00F371E5">
      <w:r>
        <w:rPr>
          <w:color w:val="000000"/>
        </w:rPr>
        <w:separator/>
      </w:r>
    </w:p>
  </w:footnote>
  <w:footnote w:type="continuationSeparator" w:id="0">
    <w:p w14:paraId="26EFE322" w14:textId="77777777" w:rsidR="00F371E5" w:rsidRDefault="00F371E5">
      <w:r>
        <w:continuationSeparator/>
      </w:r>
    </w:p>
  </w:footnote>
  <w:footnote w:id="1">
    <w:p w14:paraId="3A476E0C" w14:textId="7DE14B2C" w:rsidR="00923C3A" w:rsidRPr="00B82417" w:rsidRDefault="00923C3A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923C3A" w:rsidRPr="00B82417" w:rsidRDefault="00923C3A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923C3A" w:rsidRDefault="00923C3A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60A1"/>
    <w:multiLevelType w:val="hybridMultilevel"/>
    <w:tmpl w:val="BA30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0"/>
  </w:num>
  <w:num w:numId="5">
    <w:abstractNumId w:val="21"/>
  </w:num>
  <w:num w:numId="6">
    <w:abstractNumId w:val="8"/>
  </w:num>
  <w:num w:numId="7">
    <w:abstractNumId w:val="12"/>
  </w:num>
  <w:num w:numId="8">
    <w:abstractNumId w:val="2"/>
  </w:num>
  <w:num w:numId="9">
    <w:abstractNumId w:val="18"/>
  </w:num>
  <w:num w:numId="10">
    <w:abstractNumId w:val="9"/>
  </w:num>
  <w:num w:numId="11">
    <w:abstractNumId w:val="6"/>
  </w:num>
  <w:num w:numId="12">
    <w:abstractNumId w:val="3"/>
  </w:num>
  <w:num w:numId="13">
    <w:abstractNumId w:val="22"/>
  </w:num>
  <w:num w:numId="14">
    <w:abstractNumId w:val="19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5"/>
  </w:num>
  <w:num w:numId="19">
    <w:abstractNumId w:val="10"/>
    <w:lvlOverride w:ilvl="0">
      <w:startOverride w:val="1"/>
    </w:lvlOverride>
  </w:num>
  <w:num w:numId="20">
    <w:abstractNumId w:val="17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36355"/>
    <w:rsid w:val="00047572"/>
    <w:rsid w:val="0005034D"/>
    <w:rsid w:val="000542B5"/>
    <w:rsid w:val="00063824"/>
    <w:rsid w:val="00082857"/>
    <w:rsid w:val="000F681D"/>
    <w:rsid w:val="00102D08"/>
    <w:rsid w:val="00103438"/>
    <w:rsid w:val="00117CE0"/>
    <w:rsid w:val="0013150D"/>
    <w:rsid w:val="00150302"/>
    <w:rsid w:val="0015616A"/>
    <w:rsid w:val="00156FC7"/>
    <w:rsid w:val="001663E8"/>
    <w:rsid w:val="00194E80"/>
    <w:rsid w:val="00196821"/>
    <w:rsid w:val="001A5FD7"/>
    <w:rsid w:val="001B1E28"/>
    <w:rsid w:val="001D5456"/>
    <w:rsid w:val="001E3087"/>
    <w:rsid w:val="001E49C1"/>
    <w:rsid w:val="001E6C18"/>
    <w:rsid w:val="001F3A7F"/>
    <w:rsid w:val="0020022D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82DFE"/>
    <w:rsid w:val="002855B2"/>
    <w:rsid w:val="002875D2"/>
    <w:rsid w:val="00291A1A"/>
    <w:rsid w:val="002A2F96"/>
    <w:rsid w:val="002A57D6"/>
    <w:rsid w:val="002B77EE"/>
    <w:rsid w:val="002C2C85"/>
    <w:rsid w:val="002C493E"/>
    <w:rsid w:val="002D31BF"/>
    <w:rsid w:val="002F061D"/>
    <w:rsid w:val="002F1AE2"/>
    <w:rsid w:val="00306C4F"/>
    <w:rsid w:val="00312711"/>
    <w:rsid w:val="00334633"/>
    <w:rsid w:val="00336627"/>
    <w:rsid w:val="00351C46"/>
    <w:rsid w:val="00364C4B"/>
    <w:rsid w:val="00367995"/>
    <w:rsid w:val="003959D1"/>
    <w:rsid w:val="003A589C"/>
    <w:rsid w:val="003A69DB"/>
    <w:rsid w:val="003A76B9"/>
    <w:rsid w:val="003C7A90"/>
    <w:rsid w:val="003D3A38"/>
    <w:rsid w:val="003E36EA"/>
    <w:rsid w:val="003E39FC"/>
    <w:rsid w:val="003E512D"/>
    <w:rsid w:val="003F2A1E"/>
    <w:rsid w:val="004126FE"/>
    <w:rsid w:val="0041306E"/>
    <w:rsid w:val="0041481B"/>
    <w:rsid w:val="00423354"/>
    <w:rsid w:val="00436AC6"/>
    <w:rsid w:val="004374D1"/>
    <w:rsid w:val="00441276"/>
    <w:rsid w:val="00442F18"/>
    <w:rsid w:val="00447D32"/>
    <w:rsid w:val="00450D3C"/>
    <w:rsid w:val="004525A1"/>
    <w:rsid w:val="004962AB"/>
    <w:rsid w:val="00497294"/>
    <w:rsid w:val="004B6840"/>
    <w:rsid w:val="004C50C4"/>
    <w:rsid w:val="004E7182"/>
    <w:rsid w:val="004F0808"/>
    <w:rsid w:val="0052419B"/>
    <w:rsid w:val="00532143"/>
    <w:rsid w:val="005514DD"/>
    <w:rsid w:val="005603C2"/>
    <w:rsid w:val="0059591E"/>
    <w:rsid w:val="005C5D04"/>
    <w:rsid w:val="005E159D"/>
    <w:rsid w:val="00601E56"/>
    <w:rsid w:val="00611FD1"/>
    <w:rsid w:val="00637517"/>
    <w:rsid w:val="006379DD"/>
    <w:rsid w:val="0064694D"/>
    <w:rsid w:val="00670388"/>
    <w:rsid w:val="006828A2"/>
    <w:rsid w:val="006A1357"/>
    <w:rsid w:val="006A3445"/>
    <w:rsid w:val="006A6718"/>
    <w:rsid w:val="006B6EF8"/>
    <w:rsid w:val="006E09D9"/>
    <w:rsid w:val="00713EA9"/>
    <w:rsid w:val="00721211"/>
    <w:rsid w:val="00721F91"/>
    <w:rsid w:val="0072702E"/>
    <w:rsid w:val="00732BCB"/>
    <w:rsid w:val="007371FF"/>
    <w:rsid w:val="007656EA"/>
    <w:rsid w:val="00780184"/>
    <w:rsid w:val="007B263C"/>
    <w:rsid w:val="007E0C53"/>
    <w:rsid w:val="007F72C0"/>
    <w:rsid w:val="00810328"/>
    <w:rsid w:val="00822948"/>
    <w:rsid w:val="008238D3"/>
    <w:rsid w:val="00825764"/>
    <w:rsid w:val="008302BF"/>
    <w:rsid w:val="008312DA"/>
    <w:rsid w:val="00855F98"/>
    <w:rsid w:val="00863DEB"/>
    <w:rsid w:val="008860CC"/>
    <w:rsid w:val="0088784C"/>
    <w:rsid w:val="00891FA3"/>
    <w:rsid w:val="00894457"/>
    <w:rsid w:val="008B709C"/>
    <w:rsid w:val="008C298C"/>
    <w:rsid w:val="008D4970"/>
    <w:rsid w:val="008D5146"/>
    <w:rsid w:val="008F3D42"/>
    <w:rsid w:val="008F6F50"/>
    <w:rsid w:val="00907C3F"/>
    <w:rsid w:val="009138A6"/>
    <w:rsid w:val="00914D2E"/>
    <w:rsid w:val="00923C3A"/>
    <w:rsid w:val="00924D02"/>
    <w:rsid w:val="0093255B"/>
    <w:rsid w:val="009409C4"/>
    <w:rsid w:val="0094272B"/>
    <w:rsid w:val="0095748A"/>
    <w:rsid w:val="009634FB"/>
    <w:rsid w:val="00993727"/>
    <w:rsid w:val="009976A1"/>
    <w:rsid w:val="009C3EF9"/>
    <w:rsid w:val="009D1219"/>
    <w:rsid w:val="009F3059"/>
    <w:rsid w:val="00A120F3"/>
    <w:rsid w:val="00A1344E"/>
    <w:rsid w:val="00A14C2C"/>
    <w:rsid w:val="00A15330"/>
    <w:rsid w:val="00A30766"/>
    <w:rsid w:val="00A53DC9"/>
    <w:rsid w:val="00A56837"/>
    <w:rsid w:val="00A575D8"/>
    <w:rsid w:val="00A67A11"/>
    <w:rsid w:val="00A8530B"/>
    <w:rsid w:val="00A913B0"/>
    <w:rsid w:val="00AC6C34"/>
    <w:rsid w:val="00AE67F4"/>
    <w:rsid w:val="00AF1E56"/>
    <w:rsid w:val="00AF5B96"/>
    <w:rsid w:val="00B234CD"/>
    <w:rsid w:val="00B34941"/>
    <w:rsid w:val="00B3713A"/>
    <w:rsid w:val="00B50564"/>
    <w:rsid w:val="00B57291"/>
    <w:rsid w:val="00B804FC"/>
    <w:rsid w:val="00B82417"/>
    <w:rsid w:val="00B965CE"/>
    <w:rsid w:val="00BA275A"/>
    <w:rsid w:val="00BA7E13"/>
    <w:rsid w:val="00BB49BC"/>
    <w:rsid w:val="00BD4C72"/>
    <w:rsid w:val="00BF19FD"/>
    <w:rsid w:val="00BF5252"/>
    <w:rsid w:val="00C14EE5"/>
    <w:rsid w:val="00C17565"/>
    <w:rsid w:val="00C205F3"/>
    <w:rsid w:val="00C41085"/>
    <w:rsid w:val="00C4111C"/>
    <w:rsid w:val="00C41DA7"/>
    <w:rsid w:val="00C537A1"/>
    <w:rsid w:val="00C53FAD"/>
    <w:rsid w:val="00C662C3"/>
    <w:rsid w:val="00C90DD7"/>
    <w:rsid w:val="00C90EBC"/>
    <w:rsid w:val="00CA0C2A"/>
    <w:rsid w:val="00CA1DE7"/>
    <w:rsid w:val="00CB0364"/>
    <w:rsid w:val="00CC196A"/>
    <w:rsid w:val="00CE17DD"/>
    <w:rsid w:val="00D128D9"/>
    <w:rsid w:val="00D15FE7"/>
    <w:rsid w:val="00D6026C"/>
    <w:rsid w:val="00D6071A"/>
    <w:rsid w:val="00D76CDD"/>
    <w:rsid w:val="00D77EAF"/>
    <w:rsid w:val="00D83DA2"/>
    <w:rsid w:val="00DA46AC"/>
    <w:rsid w:val="00DC24C5"/>
    <w:rsid w:val="00DC658A"/>
    <w:rsid w:val="00DD2AC3"/>
    <w:rsid w:val="00DE5A44"/>
    <w:rsid w:val="00DF4D1D"/>
    <w:rsid w:val="00E209C0"/>
    <w:rsid w:val="00E24470"/>
    <w:rsid w:val="00E2798A"/>
    <w:rsid w:val="00E37C65"/>
    <w:rsid w:val="00E37DBB"/>
    <w:rsid w:val="00E40E2E"/>
    <w:rsid w:val="00E50538"/>
    <w:rsid w:val="00E5401A"/>
    <w:rsid w:val="00E62CCE"/>
    <w:rsid w:val="00E852BD"/>
    <w:rsid w:val="00E92159"/>
    <w:rsid w:val="00EB1DDE"/>
    <w:rsid w:val="00EC1DB9"/>
    <w:rsid w:val="00EC6084"/>
    <w:rsid w:val="00EE288C"/>
    <w:rsid w:val="00EE46C2"/>
    <w:rsid w:val="00F12625"/>
    <w:rsid w:val="00F20449"/>
    <w:rsid w:val="00F3096F"/>
    <w:rsid w:val="00F36C09"/>
    <w:rsid w:val="00F371E5"/>
    <w:rsid w:val="00F537D0"/>
    <w:rsid w:val="00F56983"/>
    <w:rsid w:val="00F93C3A"/>
    <w:rsid w:val="00FA2306"/>
    <w:rsid w:val="00FC23D8"/>
    <w:rsid w:val="00FD097D"/>
    <w:rsid w:val="00FD43DB"/>
    <w:rsid w:val="00FD51A3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616851-B1AA-43CB-9C0E-DBB04D190891}"/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69A1-B876-4E38-A4AC-3561A0B7833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E54521-A2EF-4FC8-8CD3-B41803F1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61</cp:revision>
  <cp:lastPrinted>2017-07-06T10:30:00Z</cp:lastPrinted>
  <dcterms:created xsi:type="dcterms:W3CDTF">2018-03-14T19:25:00Z</dcterms:created>
  <dcterms:modified xsi:type="dcterms:W3CDTF">2018-04-12T08:51:00Z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