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5D271" w14:textId="67E50DEB" w:rsidR="006F7CCD" w:rsidRPr="00FD5C96" w:rsidRDefault="006F7CCD" w:rsidP="006F7CCD">
      <w:pPr>
        <w:rPr>
          <w:b/>
          <w:bCs/>
        </w:rPr>
      </w:pPr>
      <w:r w:rsidRPr="00FD5C96">
        <w:rPr>
          <w:b/>
          <w:bCs/>
        </w:rPr>
        <w:t xml:space="preserve">ANNEX </w:t>
      </w:r>
      <w:r w:rsidR="002D7E60">
        <w:rPr>
          <w:b/>
          <w:bCs/>
        </w:rPr>
        <w:t>3</w:t>
      </w:r>
    </w:p>
    <w:p w14:paraId="4866F79E" w14:textId="77777777" w:rsidR="006F7CCD" w:rsidRPr="00FD5C96" w:rsidRDefault="006F7CCD" w:rsidP="006F7CCD">
      <w:pPr>
        <w:jc w:val="right"/>
        <w:rPr>
          <w:b/>
          <w:bCs/>
        </w:rPr>
      </w:pPr>
      <w:r w:rsidRPr="00FD5C96">
        <w:rPr>
          <w:noProof/>
        </w:rPr>
        <w:drawing>
          <wp:inline distT="0" distB="0" distL="0" distR="0" wp14:anchorId="537A1A01" wp14:editId="0E44762D">
            <wp:extent cx="6114414" cy="1323975"/>
            <wp:effectExtent l="0" t="0" r="0" b="0"/>
            <wp:docPr id="418286556" name="Immagine 418286556" descr="Immagine che contiene Carattere, testo, Elementi grafici,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Immagine che contiene Carattere, testo, Elementi grafici, logo&#10;&#10;Il contenuto generato dall'IA potrebbe non essere corretto."/>
                    <pic:cNvPicPr/>
                  </pic:nvPicPr>
                  <pic:blipFill>
                    <a:blip r:embed="rId5">
                      <a:extLst>
                        <a:ext uri="{28A0092B-C50C-407E-A947-70E740481C1C}">
                          <a14:useLocalDpi xmlns:a14="http://schemas.microsoft.com/office/drawing/2010/main" val="0"/>
                        </a:ext>
                      </a:extLst>
                    </a:blip>
                    <a:stretch>
                      <a:fillRect/>
                    </a:stretch>
                  </pic:blipFill>
                  <pic:spPr>
                    <a:xfrm>
                      <a:off x="0" y="0"/>
                      <a:ext cx="6114414" cy="1323975"/>
                    </a:xfrm>
                    <a:prstGeom prst="rect">
                      <a:avLst/>
                    </a:prstGeom>
                  </pic:spPr>
                </pic:pic>
              </a:graphicData>
            </a:graphic>
          </wp:inline>
        </w:drawing>
      </w:r>
    </w:p>
    <w:p w14:paraId="31363593" w14:textId="77777777" w:rsidR="006F7CCD" w:rsidRPr="00FD5C96" w:rsidRDefault="005556AC" w:rsidP="006F7CCD">
      <w:r>
        <w:rPr>
          <w:noProof/>
        </w:rPr>
        <w:pict w14:anchorId="5EF30B63">
          <v:rect id="_x0000_i1031" alt="" style="width:481.9pt;height:.05pt;mso-width-percent:0;mso-height-percent:0;mso-width-percent:0;mso-height-percent:0" o:hralign="center" o:hrstd="t" o:hr="t" fillcolor="#a0a0a0" stroked="f"/>
        </w:pict>
      </w:r>
    </w:p>
    <w:p w14:paraId="07B225B1" w14:textId="77777777" w:rsidR="006F7CCD" w:rsidRPr="00FD5C96" w:rsidRDefault="006F7CCD" w:rsidP="006F7CCD">
      <w:pPr>
        <w:spacing w:before="240" w:after="120"/>
        <w:jc w:val="center"/>
        <w:rPr>
          <w:b/>
          <w:bCs/>
          <w:lang w:val="en-GB"/>
        </w:rPr>
      </w:pPr>
      <w:r w:rsidRPr="00FD5C96">
        <w:rPr>
          <w:b/>
          <w:bCs/>
          <w:lang w:val="en-GB"/>
        </w:rPr>
        <w:t>FEASIBILITY STUDY TEMPLATE</w:t>
      </w:r>
    </w:p>
    <w:p w14:paraId="585CB03F" w14:textId="77777777" w:rsidR="006F7CCD" w:rsidRPr="00FD5C96" w:rsidRDefault="006F7CCD" w:rsidP="006F7CCD">
      <w:pPr>
        <w:rPr>
          <w:lang w:val="en-GB"/>
        </w:rPr>
      </w:pPr>
      <w:r w:rsidRPr="00FD5C96">
        <w:rPr>
          <w:b/>
          <w:bCs/>
          <w:lang w:val="en-GB"/>
        </w:rPr>
        <w:t>Title: Final template of the feasibility study</w:t>
      </w:r>
    </w:p>
    <w:p w14:paraId="76E23C85" w14:textId="77777777" w:rsidR="006F7CCD" w:rsidRPr="00FD5C96" w:rsidRDefault="005556AC" w:rsidP="006F7CCD">
      <w:r>
        <w:rPr>
          <w:noProof/>
        </w:rPr>
        <w:pict w14:anchorId="2D08AC7C">
          <v:rect id="_x0000_i1032" alt="" style="width:481.9pt;height:.05pt;mso-width-percent:0;mso-height-percent:0;mso-width-percent:0;mso-height-percent:0" o:hralign="center" o:hrstd="t" o:hr="t" fillcolor="#a0a0a0" stroked="f"/>
        </w:pict>
      </w:r>
    </w:p>
    <w:p w14:paraId="6038C023" w14:textId="77777777" w:rsidR="006F7CCD" w:rsidRPr="00FD5C96" w:rsidRDefault="006F7CCD" w:rsidP="006F7CCD">
      <w:pPr>
        <w:jc w:val="both"/>
        <w:rPr>
          <w:lang w:val="en-GB"/>
        </w:rPr>
      </w:pPr>
      <w:r w:rsidRPr="00FD5C96">
        <w:rPr>
          <w:i/>
          <w:iCs/>
          <w:lang w:val="en-GB"/>
        </w:rPr>
        <w:t xml:space="preserve">This template constitutes the final output of the feasibility study carried out with regional financial support and represents the final document required at the end of the funded activities. The document must provide a structured and comprehensive account of the results of the feasibility study, the analyses performed and the evidence collected </w:t>
      </w:r>
      <w:proofErr w:type="gramStart"/>
      <w:r w:rsidRPr="00FD5C96">
        <w:rPr>
          <w:i/>
          <w:iCs/>
          <w:lang w:val="en-GB"/>
        </w:rPr>
        <w:t>with regard to</w:t>
      </w:r>
      <w:proofErr w:type="gramEnd"/>
      <w:r w:rsidRPr="00FD5C96">
        <w:rPr>
          <w:i/>
          <w:iCs/>
          <w:lang w:val="en-GB"/>
        </w:rPr>
        <w:t xml:space="preserve"> the scientific, organisational and economic-financial sustainability of the initiative, as well as any conditions required for its subsequent implementation. The study shall also highlight the extent to which the feasibility of the collaboration, the joint activities or the possible establishment of an international research organisation in Emilia-Romagna has been confirmed, indicating the results achieved, any critical issues, development opportunities and possible subsequent steps.</w:t>
      </w:r>
    </w:p>
    <w:p w14:paraId="7C2FE86F" w14:textId="77777777" w:rsidR="006F7CCD" w:rsidRPr="00FD5C96" w:rsidRDefault="006F7CCD" w:rsidP="006F7CCD">
      <w:pPr>
        <w:pStyle w:val="Paragrafoelenco"/>
        <w:numPr>
          <w:ilvl w:val="0"/>
          <w:numId w:val="47"/>
        </w:numPr>
        <w:jc w:val="both"/>
        <w:rPr>
          <w:lang w:val="en-GB"/>
        </w:rPr>
      </w:pPr>
      <w:r w:rsidRPr="00FD5C96">
        <w:rPr>
          <w:b/>
          <w:bCs/>
          <w:lang w:val="en-GB"/>
        </w:rPr>
        <w:t>Smart Specialisation Strategy 2021–2027 areas</w:t>
      </w:r>
    </w:p>
    <w:p w14:paraId="54F4F5D7" w14:textId="77777777" w:rsidR="006F7CCD" w:rsidRPr="00FD5C96" w:rsidRDefault="006F7CCD" w:rsidP="006F7CCD">
      <w:pPr>
        <w:rPr>
          <w:lang w:val="en-GB" w:eastAsia="it-IT"/>
        </w:rPr>
      </w:pPr>
      <w:r w:rsidRPr="00FD5C96">
        <w:rPr>
          <w:rFonts w:ascii="Aptos" w:hAnsi="Aptos"/>
          <w:b/>
          <w:bCs/>
          <w:lang w:val="en-GB"/>
        </w:rPr>
        <w:t>Indicate the priority thematic area of the Smart Specialisation Strategy (S3) of the Emilia-Romagna Region (maximum two areas)</w:t>
      </w:r>
    </w:p>
    <w:p w14:paraId="54881B56" w14:textId="77777777" w:rsidR="006F7CCD" w:rsidRPr="00FD5C96" w:rsidRDefault="006F7CCD" w:rsidP="006F7CCD">
      <w:pPr>
        <w:pStyle w:val="Paragrafoelenco"/>
        <w:numPr>
          <w:ilvl w:val="0"/>
          <w:numId w:val="36"/>
        </w:numPr>
        <w:rPr>
          <w:rFonts w:cstheme="minorHAnsi"/>
          <w:bCs/>
          <w:lang w:val="en-GB"/>
        </w:rPr>
      </w:pPr>
      <w:r w:rsidRPr="00FD5C96">
        <w:rPr>
          <w:rFonts w:cstheme="minorHAnsi"/>
          <w:bCs/>
          <w:lang w:val="en-GB"/>
        </w:rPr>
        <w:t>Clean, affordable and secure energy</w:t>
      </w:r>
    </w:p>
    <w:p w14:paraId="048D911B" w14:textId="77777777" w:rsidR="006F7CCD" w:rsidRPr="00FD5C96" w:rsidRDefault="006F7CCD" w:rsidP="006F7CCD">
      <w:pPr>
        <w:pStyle w:val="Paragrafoelenco"/>
        <w:numPr>
          <w:ilvl w:val="0"/>
          <w:numId w:val="36"/>
        </w:numPr>
        <w:rPr>
          <w:rFonts w:cstheme="minorHAnsi"/>
          <w:bCs/>
          <w:lang w:val="en-GB"/>
        </w:rPr>
      </w:pPr>
      <w:r w:rsidRPr="00FD5C96">
        <w:rPr>
          <w:rFonts w:eastAsia="Calibri" w:cstheme="minorHAnsi"/>
          <w:bCs/>
          <w:lang w:val="en-GB"/>
        </w:rPr>
        <w:t>Circular economy</w:t>
      </w:r>
    </w:p>
    <w:p w14:paraId="46046AA3" w14:textId="77777777" w:rsidR="006F7CCD" w:rsidRPr="00FD5C96" w:rsidRDefault="006F7CCD" w:rsidP="006F7CCD">
      <w:pPr>
        <w:pStyle w:val="Paragrafoelenco"/>
        <w:numPr>
          <w:ilvl w:val="0"/>
          <w:numId w:val="36"/>
        </w:numPr>
        <w:rPr>
          <w:rFonts w:eastAsia="Calibri" w:cstheme="minorHAnsi"/>
          <w:bCs/>
          <w:lang w:val="en-GB"/>
        </w:rPr>
      </w:pPr>
      <w:r w:rsidRPr="00FD5C96">
        <w:rPr>
          <w:rFonts w:ascii="Aptos" w:hAnsi="Aptos"/>
          <w:bCs/>
          <w:lang w:val="en-GB"/>
        </w:rPr>
        <w:t>Climate and natural resources</w:t>
      </w:r>
    </w:p>
    <w:p w14:paraId="327BC10A" w14:textId="77777777" w:rsidR="006F7CCD" w:rsidRPr="00FD5C96" w:rsidRDefault="006F7CCD" w:rsidP="006F7CCD">
      <w:pPr>
        <w:pStyle w:val="Paragrafoelenco"/>
        <w:numPr>
          <w:ilvl w:val="0"/>
          <w:numId w:val="36"/>
        </w:numPr>
        <w:rPr>
          <w:rFonts w:eastAsia="Calibri" w:cstheme="minorHAnsi"/>
          <w:bCs/>
          <w:lang w:val="en-GB"/>
        </w:rPr>
      </w:pPr>
      <w:r w:rsidRPr="00FD5C96">
        <w:rPr>
          <w:rFonts w:eastAsia="Calibri" w:cstheme="minorHAnsi"/>
          <w:bCs/>
          <w:lang w:val="en-GB"/>
        </w:rPr>
        <w:t>Blue growth</w:t>
      </w:r>
    </w:p>
    <w:p w14:paraId="50A95D98" w14:textId="77777777" w:rsidR="006F7CCD" w:rsidRPr="00FD5C96" w:rsidRDefault="006F7CCD" w:rsidP="006F7CCD">
      <w:pPr>
        <w:pStyle w:val="Paragrafoelenco"/>
        <w:numPr>
          <w:ilvl w:val="0"/>
          <w:numId w:val="36"/>
        </w:numPr>
        <w:rPr>
          <w:rFonts w:cstheme="minorHAnsi"/>
          <w:bCs/>
          <w:lang w:val="en-GB"/>
        </w:rPr>
      </w:pPr>
      <w:r w:rsidRPr="00FD5C96">
        <w:rPr>
          <w:rFonts w:cstheme="minorHAnsi"/>
          <w:bCs/>
          <w:lang w:val="en-GB"/>
        </w:rPr>
        <w:t>Innovation in materials</w:t>
      </w:r>
    </w:p>
    <w:p w14:paraId="0C787C92" w14:textId="77777777" w:rsidR="006F7CCD" w:rsidRPr="00FD5C96" w:rsidRDefault="006F7CCD" w:rsidP="006F7CCD">
      <w:pPr>
        <w:pStyle w:val="Paragrafoelenco"/>
        <w:numPr>
          <w:ilvl w:val="0"/>
          <w:numId w:val="36"/>
        </w:numPr>
        <w:rPr>
          <w:rFonts w:cstheme="minorHAnsi"/>
          <w:bCs/>
          <w:lang w:val="en-GB"/>
        </w:rPr>
      </w:pPr>
      <w:r w:rsidRPr="00FD5C96">
        <w:rPr>
          <w:rFonts w:cstheme="minorHAnsi"/>
          <w:bCs/>
          <w:lang w:val="en-GB"/>
        </w:rPr>
        <w:t xml:space="preserve">Digitalisation, Artificial intelligence, </w:t>
      </w:r>
      <w:proofErr w:type="gramStart"/>
      <w:r w:rsidRPr="00FD5C96">
        <w:rPr>
          <w:rFonts w:cstheme="minorHAnsi"/>
          <w:bCs/>
          <w:lang w:val="en-GB"/>
        </w:rPr>
        <w:t>Big</w:t>
      </w:r>
      <w:proofErr w:type="gramEnd"/>
      <w:r w:rsidRPr="00FD5C96">
        <w:rPr>
          <w:rFonts w:cstheme="minorHAnsi"/>
          <w:bCs/>
          <w:lang w:val="en-GB"/>
        </w:rPr>
        <w:t xml:space="preserve"> data</w:t>
      </w:r>
    </w:p>
    <w:p w14:paraId="054F932E" w14:textId="77777777" w:rsidR="006F7CCD" w:rsidRPr="00FD5C96" w:rsidRDefault="006F7CCD" w:rsidP="006F7CCD">
      <w:pPr>
        <w:pStyle w:val="Paragrafoelenco"/>
        <w:numPr>
          <w:ilvl w:val="0"/>
          <w:numId w:val="36"/>
        </w:numPr>
        <w:rPr>
          <w:rFonts w:cstheme="minorHAnsi"/>
          <w:bCs/>
          <w:lang w:val="en-GB"/>
        </w:rPr>
      </w:pPr>
      <w:r w:rsidRPr="00FD5C96">
        <w:rPr>
          <w:rFonts w:eastAsia="Calibri"/>
          <w:bCs/>
          <w:lang w:val="en-GB"/>
        </w:rPr>
        <w:t>Manufacturing 4.0 and future evolutions</w:t>
      </w:r>
    </w:p>
    <w:p w14:paraId="58CE10A5" w14:textId="77777777" w:rsidR="006F7CCD" w:rsidRPr="00FD5C96" w:rsidRDefault="006F7CCD" w:rsidP="006F7CCD">
      <w:pPr>
        <w:pStyle w:val="Paragrafoelenco"/>
        <w:numPr>
          <w:ilvl w:val="0"/>
          <w:numId w:val="36"/>
        </w:numPr>
        <w:rPr>
          <w:rFonts w:cstheme="minorHAnsi"/>
          <w:bCs/>
          <w:lang w:val="en-GB"/>
        </w:rPr>
      </w:pPr>
      <w:r w:rsidRPr="00FD5C96">
        <w:rPr>
          <w:rFonts w:cstheme="minorHAnsi"/>
          <w:bCs/>
          <w:lang w:val="en-GB"/>
        </w:rPr>
        <w:t>Connectivity of ground and space systems</w:t>
      </w:r>
    </w:p>
    <w:p w14:paraId="746167F9" w14:textId="77777777" w:rsidR="006F7CCD" w:rsidRPr="00FD5C96" w:rsidRDefault="006F7CCD" w:rsidP="006F7CCD">
      <w:pPr>
        <w:pStyle w:val="Paragrafoelenco"/>
        <w:numPr>
          <w:ilvl w:val="0"/>
          <w:numId w:val="36"/>
        </w:numPr>
        <w:rPr>
          <w:rFonts w:eastAsia="Calibri" w:cstheme="minorHAnsi"/>
          <w:bCs/>
          <w:lang w:val="en-GB"/>
        </w:rPr>
      </w:pPr>
      <w:r w:rsidRPr="00FD5C96">
        <w:rPr>
          <w:rFonts w:ascii="Aptos" w:hAnsi="Aptos"/>
          <w:bCs/>
          <w:lang w:val="en-GB"/>
        </w:rPr>
        <w:t>Sustainable and innovative mobility and motor industry</w:t>
      </w:r>
    </w:p>
    <w:p w14:paraId="57DEBA16" w14:textId="77777777" w:rsidR="006F7CCD" w:rsidRPr="00FD5C96" w:rsidRDefault="006F7CCD" w:rsidP="006F7CCD">
      <w:pPr>
        <w:pStyle w:val="Paragrafoelenco"/>
        <w:numPr>
          <w:ilvl w:val="0"/>
          <w:numId w:val="36"/>
        </w:numPr>
        <w:rPr>
          <w:rFonts w:eastAsia="Calibri" w:cstheme="minorHAnsi"/>
          <w:bCs/>
          <w:lang w:val="en-GB"/>
        </w:rPr>
      </w:pPr>
      <w:r w:rsidRPr="00FD5C96">
        <w:rPr>
          <w:rFonts w:ascii="Aptos" w:hAnsi="Aptos"/>
          <w:bCs/>
          <w:lang w:val="en-GB"/>
        </w:rPr>
        <w:t>Cities and communities of the future</w:t>
      </w:r>
    </w:p>
    <w:p w14:paraId="1695B6EF" w14:textId="77777777" w:rsidR="006F7CCD" w:rsidRPr="00FD5C96" w:rsidRDefault="006F7CCD" w:rsidP="006F7CCD">
      <w:pPr>
        <w:pStyle w:val="Paragrafoelenco"/>
        <w:numPr>
          <w:ilvl w:val="0"/>
          <w:numId w:val="36"/>
        </w:numPr>
        <w:jc w:val="both"/>
        <w:rPr>
          <w:rFonts w:cstheme="minorHAnsi"/>
          <w:bCs/>
          <w:lang w:val="en-GB"/>
        </w:rPr>
      </w:pPr>
      <w:r w:rsidRPr="00FD5C96">
        <w:rPr>
          <w:rFonts w:cstheme="minorHAnsi"/>
          <w:bCs/>
          <w:lang w:val="en-GB"/>
        </w:rPr>
        <w:t>Heritage and identity of the region: cultural assets and contents, creative activities, tourism and Made in E-R products</w:t>
      </w:r>
    </w:p>
    <w:p w14:paraId="0897B99B" w14:textId="77777777" w:rsidR="006F7CCD" w:rsidRPr="00FD5C96" w:rsidRDefault="006F7CCD" w:rsidP="006F7CCD">
      <w:pPr>
        <w:pStyle w:val="Paragrafoelenco"/>
        <w:numPr>
          <w:ilvl w:val="0"/>
          <w:numId w:val="36"/>
        </w:numPr>
        <w:rPr>
          <w:rFonts w:cstheme="minorHAnsi"/>
          <w:bCs/>
          <w:lang w:val="en-GB"/>
        </w:rPr>
      </w:pPr>
      <w:r w:rsidRPr="00FD5C96">
        <w:rPr>
          <w:rFonts w:cstheme="minorHAnsi"/>
          <w:bCs/>
          <w:lang w:val="en-GB"/>
        </w:rPr>
        <w:t>Wellbeing, nutrition and lifestyle</w:t>
      </w:r>
    </w:p>
    <w:p w14:paraId="3FB82D6D" w14:textId="77777777" w:rsidR="006F7CCD" w:rsidRPr="00FD5C96" w:rsidRDefault="006F7CCD" w:rsidP="006F7CCD">
      <w:pPr>
        <w:pStyle w:val="Paragrafoelenco"/>
        <w:numPr>
          <w:ilvl w:val="0"/>
          <w:numId w:val="36"/>
        </w:numPr>
        <w:rPr>
          <w:rFonts w:cstheme="minorHAnsi"/>
          <w:bCs/>
          <w:lang w:val="en-GB"/>
        </w:rPr>
      </w:pPr>
      <w:r w:rsidRPr="00FD5C96">
        <w:rPr>
          <w:rFonts w:ascii="Aptos" w:hAnsi="Aptos"/>
          <w:bCs/>
          <w:lang w:val="en-GB"/>
        </w:rPr>
        <w:lastRenderedPageBreak/>
        <w:t>Health</w:t>
      </w:r>
    </w:p>
    <w:p w14:paraId="17B37854" w14:textId="77777777" w:rsidR="006F7CCD" w:rsidRPr="00FD5C96" w:rsidRDefault="006F7CCD" w:rsidP="006F7CCD">
      <w:pPr>
        <w:pStyle w:val="Paragrafoelenco"/>
        <w:numPr>
          <w:ilvl w:val="0"/>
          <w:numId w:val="36"/>
        </w:numPr>
        <w:rPr>
          <w:rFonts w:eastAsia="Calibri" w:cstheme="minorHAnsi"/>
          <w:bCs/>
          <w:lang w:val="en-GB"/>
        </w:rPr>
      </w:pPr>
      <w:r w:rsidRPr="00FD5C96">
        <w:rPr>
          <w:rFonts w:ascii="Aptos" w:hAnsi="Aptos"/>
          <w:bCs/>
          <w:lang w:val="en-GB"/>
        </w:rPr>
        <w:t>Social innovation and social participation</w:t>
      </w:r>
    </w:p>
    <w:p w14:paraId="5B1BFE2A" w14:textId="77777777" w:rsidR="006F7CCD" w:rsidRPr="00FD5C96" w:rsidRDefault="006F7CCD" w:rsidP="006F7CCD">
      <w:pPr>
        <w:pStyle w:val="Paragrafoelenco"/>
        <w:numPr>
          <w:ilvl w:val="0"/>
          <w:numId w:val="36"/>
        </w:numPr>
        <w:rPr>
          <w:rFonts w:eastAsia="Calibri" w:cstheme="minorHAnsi"/>
          <w:bCs/>
          <w:lang w:val="en-GB"/>
        </w:rPr>
      </w:pPr>
      <w:r w:rsidRPr="00FD5C96">
        <w:rPr>
          <w:rFonts w:ascii="Aptos" w:hAnsi="Aptos"/>
          <w:bCs/>
          <w:lang w:val="en-GB"/>
        </w:rPr>
        <w:t>Inclusion and social cohesion, education, jobs, territories</w:t>
      </w:r>
    </w:p>
    <w:p w14:paraId="5BF26E51" w14:textId="77777777" w:rsidR="006F7CCD" w:rsidRPr="00FD5C96" w:rsidRDefault="006F7CCD" w:rsidP="006F7CCD">
      <w:pPr>
        <w:pStyle w:val="Paragrafoelenco"/>
        <w:rPr>
          <w:rFonts w:eastAsia="Calibri" w:cstheme="minorHAnsi"/>
          <w:bCs/>
          <w:lang w:val="en-GB"/>
        </w:rPr>
      </w:pPr>
    </w:p>
    <w:p w14:paraId="7E7F0A30" w14:textId="77777777" w:rsidR="006F7CCD" w:rsidRPr="00FD5C96" w:rsidRDefault="006F7CCD" w:rsidP="006F7CCD">
      <w:pPr>
        <w:pStyle w:val="Paragrafoelenco"/>
        <w:numPr>
          <w:ilvl w:val="0"/>
          <w:numId w:val="47"/>
        </w:numPr>
        <w:rPr>
          <w:lang w:val="en-GB"/>
        </w:rPr>
      </w:pPr>
      <w:r w:rsidRPr="00FD5C96">
        <w:rPr>
          <w:b/>
          <w:bCs/>
          <w:lang w:val="en-GB"/>
        </w:rPr>
        <w:t>Introduction and context</w:t>
      </w:r>
    </w:p>
    <w:p w14:paraId="6AB6E1CD" w14:textId="77777777" w:rsidR="006F7CCD" w:rsidRPr="00FD5C96" w:rsidRDefault="006F7CCD" w:rsidP="006F7CCD">
      <w:pPr>
        <w:jc w:val="both"/>
        <w:rPr>
          <w:rFonts w:ascii="Arial" w:hAnsi="Arial" w:cs="Arial"/>
          <w:lang w:val="en-GB"/>
        </w:rPr>
      </w:pPr>
      <w:r w:rsidRPr="00FD5C96">
        <w:rPr>
          <w:rFonts w:ascii="Arial" w:hAnsi="Arial" w:cs="Arial"/>
          <w:lang w:val="en-GB"/>
        </w:rPr>
        <w:t>Describe the context in which the study was carried out, the rationale underlying the initiative, the knowledge objectives pursued and the needs it was intended to address. Also provide an overview of the state of the art of the topics analysed, the positioning of the research organisation involved and the elements of demonstrating consistency with regional policies on research, innovation, internationalisation and talent attraction.</w:t>
      </w:r>
    </w:p>
    <w:p w14:paraId="050153D0" w14:textId="77777777" w:rsidR="006F7CCD" w:rsidRPr="00FD5C96" w:rsidRDefault="006F7CCD" w:rsidP="006F7CCD">
      <w:pPr>
        <w:pStyle w:val="Paragrafoelenco"/>
        <w:numPr>
          <w:ilvl w:val="0"/>
          <w:numId w:val="47"/>
        </w:numPr>
        <w:rPr>
          <w:b/>
          <w:bCs/>
          <w:lang w:val="en-GB"/>
        </w:rPr>
      </w:pPr>
      <w:r w:rsidRPr="00FD5C96">
        <w:rPr>
          <w:b/>
          <w:bCs/>
          <w:lang w:val="en-GB"/>
        </w:rPr>
        <w:t>Description of the subject of the feasibility study</w:t>
      </w:r>
    </w:p>
    <w:p w14:paraId="1EF8F9FA" w14:textId="77777777" w:rsidR="006F7CCD" w:rsidRPr="00FD5C96" w:rsidRDefault="006F7CCD" w:rsidP="006F7CCD">
      <w:pPr>
        <w:jc w:val="both"/>
        <w:rPr>
          <w:rFonts w:ascii="Arial" w:hAnsi="Arial" w:cs="Arial"/>
          <w:lang w:val="en-GB"/>
        </w:rPr>
      </w:pPr>
      <w:r w:rsidRPr="00FD5C96">
        <w:rPr>
          <w:rFonts w:ascii="Arial" w:hAnsi="Arial" w:cs="Arial"/>
          <w:lang w:val="en-GB"/>
        </w:rPr>
        <w:t>Describe the subject of this feasibility study, as further examined during the funded activities, specifying the entities involved, the form of collaboration considered, the methodological approach followed and the findings that emerged with regard to the possible implementation of joint activities, the establishment of a joint centre with a university or a regional research centre, or the possible establishment in Emilia-Romagna of an international research organisation. Highlight the elements of scientific quality and robustness emerging from the study, the contribution of the partners involved, the complementarity with the regional research and innovation ecosystem, and any enabling or hindering conditions.</w:t>
      </w:r>
    </w:p>
    <w:p w14:paraId="509AB420" w14:textId="77777777" w:rsidR="006F7CCD" w:rsidRPr="00FD5C96" w:rsidRDefault="006F7CCD" w:rsidP="006F7CCD">
      <w:pPr>
        <w:pStyle w:val="Paragrafoelenco"/>
        <w:numPr>
          <w:ilvl w:val="0"/>
          <w:numId w:val="47"/>
        </w:numPr>
        <w:rPr>
          <w:b/>
          <w:bCs/>
          <w:lang w:val="en-GB"/>
        </w:rPr>
      </w:pPr>
      <w:r w:rsidRPr="00FD5C96">
        <w:rPr>
          <w:b/>
          <w:bCs/>
          <w:lang w:val="en-GB"/>
        </w:rPr>
        <w:t xml:space="preserve">Research area and potential development </w:t>
      </w:r>
    </w:p>
    <w:p w14:paraId="59FD1454" w14:textId="77777777" w:rsidR="006F7CCD" w:rsidRPr="00FD5C96" w:rsidRDefault="006F7CCD" w:rsidP="006F7CCD">
      <w:pPr>
        <w:jc w:val="both"/>
        <w:rPr>
          <w:rFonts w:ascii="Arial" w:hAnsi="Arial" w:cs="Arial"/>
          <w:lang w:val="en-GB"/>
        </w:rPr>
      </w:pPr>
      <w:r w:rsidRPr="00FD5C96">
        <w:rPr>
          <w:rFonts w:ascii="Arial" w:hAnsi="Arial" w:cs="Arial"/>
          <w:lang w:val="en-GB"/>
        </w:rPr>
        <w:t>Describe the research area relevant to the initiative and provide evidence regarding the level of scientific excellence of the research organisation and partnership involved, scientific productivity in the relevant field of specialisation, the capacity to attract researchers and foster international collaborations, and the potential social and economic impact on the regional territory. Also highlight the development prospects emerging from the study, the transferability of the research results, the potential contribution to strengthening the regional knowledge and innovation ecosystem, and consistency with one or more areas of the Smart Specialisation Strategy 2021–2027.</w:t>
      </w:r>
    </w:p>
    <w:p w14:paraId="5D01B926" w14:textId="77777777" w:rsidR="006F7CCD" w:rsidRPr="00FD5C96" w:rsidRDefault="006F7CCD" w:rsidP="006F7CCD">
      <w:pPr>
        <w:pStyle w:val="Paragrafoelenco"/>
        <w:numPr>
          <w:ilvl w:val="0"/>
          <w:numId w:val="47"/>
        </w:numPr>
        <w:rPr>
          <w:lang w:val="en-GB"/>
        </w:rPr>
      </w:pPr>
      <w:r w:rsidRPr="00FD5C96">
        <w:rPr>
          <w:b/>
          <w:bCs/>
          <w:lang w:val="en-GB"/>
        </w:rPr>
        <w:t>Technical and scientific feasibility</w:t>
      </w:r>
    </w:p>
    <w:p w14:paraId="2628D075" w14:textId="77777777" w:rsidR="006F7CCD" w:rsidRPr="00FD5C96" w:rsidRDefault="006F7CCD" w:rsidP="006F7CCD">
      <w:pPr>
        <w:rPr>
          <w:rFonts w:ascii="Arial" w:hAnsi="Arial" w:cs="Arial"/>
          <w:i/>
          <w:iCs/>
          <w:lang w:val="en-GB"/>
        </w:rPr>
      </w:pPr>
      <w:r w:rsidRPr="00FD5C96">
        <w:rPr>
          <w:rFonts w:ascii="Arial" w:hAnsi="Arial" w:cs="Arial"/>
          <w:i/>
          <w:iCs/>
          <w:lang w:val="en-GB"/>
        </w:rPr>
        <w:t xml:space="preserve">Technical and scientific feasibility must be analysed with reference to: </w:t>
      </w:r>
    </w:p>
    <w:p w14:paraId="06D1D054" w14:textId="77777777" w:rsidR="006F7CCD" w:rsidRPr="00FD5C96" w:rsidRDefault="006F7CCD" w:rsidP="006F7CCD">
      <w:pPr>
        <w:pStyle w:val="Paragrafoelenco"/>
        <w:numPr>
          <w:ilvl w:val="0"/>
          <w:numId w:val="43"/>
        </w:numPr>
        <w:rPr>
          <w:rFonts w:ascii="Arial" w:hAnsi="Arial" w:cs="Arial"/>
          <w:lang w:val="en-GB"/>
        </w:rPr>
      </w:pPr>
      <w:r w:rsidRPr="00FD5C96">
        <w:rPr>
          <w:rFonts w:ascii="Arial" w:hAnsi="Arial" w:cs="Arial"/>
          <w:lang w:val="en-GB"/>
        </w:rPr>
        <w:t>availability of physical and digital infrastructure;</w:t>
      </w:r>
    </w:p>
    <w:p w14:paraId="3A31E65B" w14:textId="77777777" w:rsidR="006F7CCD" w:rsidRPr="00FD5C96" w:rsidRDefault="006F7CCD" w:rsidP="006F7CCD">
      <w:pPr>
        <w:pStyle w:val="Paragrafoelenco"/>
        <w:numPr>
          <w:ilvl w:val="0"/>
          <w:numId w:val="43"/>
        </w:numPr>
        <w:rPr>
          <w:rFonts w:ascii="Arial" w:hAnsi="Arial" w:cs="Arial"/>
          <w:lang w:val="en-GB"/>
        </w:rPr>
      </w:pPr>
      <w:r w:rsidRPr="00FD5C96">
        <w:rPr>
          <w:rFonts w:ascii="Arial" w:hAnsi="Arial" w:cs="Arial"/>
          <w:lang w:val="en-GB"/>
        </w:rPr>
        <w:t>adequacy of the technologies required;</w:t>
      </w:r>
    </w:p>
    <w:p w14:paraId="275F019C" w14:textId="77777777" w:rsidR="006F7CCD" w:rsidRPr="00FD5C96" w:rsidRDefault="006F7CCD" w:rsidP="006F7CCD">
      <w:pPr>
        <w:pStyle w:val="Paragrafoelenco"/>
        <w:numPr>
          <w:ilvl w:val="0"/>
          <w:numId w:val="43"/>
        </w:numPr>
        <w:rPr>
          <w:rFonts w:ascii="Arial" w:hAnsi="Arial" w:cs="Arial"/>
          <w:lang w:val="en-GB"/>
        </w:rPr>
      </w:pPr>
      <w:r w:rsidRPr="00FD5C96">
        <w:rPr>
          <w:rFonts w:ascii="Arial" w:hAnsi="Arial" w:cs="Arial"/>
          <w:lang w:val="en-GB"/>
        </w:rPr>
        <w:t>existing scientific and technical capabilities;</w:t>
      </w:r>
    </w:p>
    <w:p w14:paraId="02CD7B44" w14:textId="77777777" w:rsidR="006F7CCD" w:rsidRPr="00FD5C96" w:rsidRDefault="006F7CCD" w:rsidP="006F7CCD">
      <w:pPr>
        <w:pStyle w:val="Paragrafoelenco"/>
        <w:numPr>
          <w:ilvl w:val="0"/>
          <w:numId w:val="43"/>
        </w:numPr>
        <w:rPr>
          <w:rFonts w:ascii="Arial" w:hAnsi="Arial" w:cs="Arial"/>
          <w:lang w:val="en-GB"/>
        </w:rPr>
      </w:pPr>
      <w:r w:rsidRPr="00FD5C96">
        <w:rPr>
          <w:rFonts w:ascii="Arial" w:hAnsi="Arial" w:cs="Arial"/>
          <w:lang w:val="en-GB"/>
        </w:rPr>
        <w:t>consistency between the scientific objectives, the activities envisaged, the expected results and the specific outcome pursued by the initiative.</w:t>
      </w:r>
    </w:p>
    <w:p w14:paraId="1FFE9F05" w14:textId="77777777" w:rsidR="006F7CCD" w:rsidRPr="00FD5C96" w:rsidRDefault="006F7CCD" w:rsidP="006F7CCD">
      <w:pPr>
        <w:pStyle w:val="Paragrafoelenco"/>
        <w:rPr>
          <w:rFonts w:ascii="Arial" w:hAnsi="Arial" w:cs="Arial"/>
          <w:lang w:val="en-GB"/>
        </w:rPr>
      </w:pPr>
    </w:p>
    <w:p w14:paraId="062748F5" w14:textId="77777777" w:rsidR="006F7CCD" w:rsidRPr="00FD5C96" w:rsidRDefault="006F7CCD" w:rsidP="006F7CCD">
      <w:pPr>
        <w:pStyle w:val="Paragrafoelenco"/>
        <w:numPr>
          <w:ilvl w:val="0"/>
          <w:numId w:val="47"/>
        </w:numPr>
        <w:rPr>
          <w:b/>
          <w:bCs/>
          <w:lang w:val="en-GB"/>
        </w:rPr>
      </w:pPr>
      <w:r w:rsidRPr="00FD5C96">
        <w:rPr>
          <w:b/>
          <w:bCs/>
          <w:lang w:val="en-GB"/>
        </w:rPr>
        <w:t>Financial feasibility</w:t>
      </w:r>
    </w:p>
    <w:p w14:paraId="2C2683B8" w14:textId="77777777" w:rsidR="006F7CCD" w:rsidRPr="00FD5C96" w:rsidRDefault="006F7CCD" w:rsidP="006F7CCD">
      <w:pPr>
        <w:rPr>
          <w:rFonts w:ascii="Arial" w:hAnsi="Arial" w:cs="Arial"/>
          <w:lang w:val="en-GB"/>
        </w:rPr>
      </w:pPr>
      <w:r w:rsidRPr="00FD5C96">
        <w:rPr>
          <w:rFonts w:ascii="Arial" w:hAnsi="Arial" w:cs="Arial"/>
          <w:lang w:val="en-GB"/>
        </w:rPr>
        <w:t xml:space="preserve">Economic and financial feasibility must be analysed with reference to: </w:t>
      </w:r>
    </w:p>
    <w:p w14:paraId="5C9803D5" w14:textId="77777777" w:rsidR="006F7CCD" w:rsidRPr="00FD5C96" w:rsidRDefault="006F7CCD" w:rsidP="006F7CCD">
      <w:pPr>
        <w:pStyle w:val="Paragrafoelenco"/>
        <w:numPr>
          <w:ilvl w:val="0"/>
          <w:numId w:val="41"/>
        </w:numPr>
        <w:rPr>
          <w:rFonts w:ascii="Arial" w:hAnsi="Arial" w:cs="Arial"/>
          <w:lang w:val="en-GB"/>
        </w:rPr>
      </w:pPr>
      <w:r w:rsidRPr="00FD5C96">
        <w:rPr>
          <w:rFonts w:ascii="Arial" w:hAnsi="Arial" w:cs="Arial"/>
          <w:lang w:val="en-GB"/>
        </w:rPr>
        <w:lastRenderedPageBreak/>
        <w:t>starting costs;</w:t>
      </w:r>
    </w:p>
    <w:p w14:paraId="4ED7E1FD" w14:textId="77777777" w:rsidR="006F7CCD" w:rsidRPr="00FD5C96" w:rsidRDefault="006F7CCD" w:rsidP="006F7CCD">
      <w:pPr>
        <w:pStyle w:val="Paragrafoelenco"/>
        <w:numPr>
          <w:ilvl w:val="0"/>
          <w:numId w:val="41"/>
        </w:numPr>
        <w:rPr>
          <w:rFonts w:ascii="Arial" w:hAnsi="Arial" w:cs="Arial"/>
          <w:lang w:val="en-GB"/>
        </w:rPr>
      </w:pPr>
      <w:r w:rsidRPr="00FD5C96">
        <w:rPr>
          <w:rFonts w:ascii="Arial" w:hAnsi="Arial" w:cs="Arial"/>
          <w:lang w:val="en-GB"/>
        </w:rPr>
        <w:t>annual operating costs;</w:t>
      </w:r>
    </w:p>
    <w:p w14:paraId="4B05780F" w14:textId="77777777" w:rsidR="006F7CCD" w:rsidRPr="00FD5C96" w:rsidRDefault="006F7CCD" w:rsidP="006F7CCD">
      <w:pPr>
        <w:pStyle w:val="Paragrafoelenco"/>
        <w:numPr>
          <w:ilvl w:val="0"/>
          <w:numId w:val="41"/>
        </w:numPr>
        <w:rPr>
          <w:rFonts w:ascii="Arial" w:hAnsi="Arial" w:cs="Arial"/>
          <w:lang w:val="en-GB"/>
        </w:rPr>
      </w:pPr>
      <w:r w:rsidRPr="00FD5C96">
        <w:rPr>
          <w:rFonts w:ascii="Arial" w:hAnsi="Arial" w:cs="Arial"/>
          <w:lang w:val="en-GB"/>
        </w:rPr>
        <w:t>costs for personnel, equipment and services.</w:t>
      </w:r>
    </w:p>
    <w:p w14:paraId="2BDBA66D" w14:textId="77777777" w:rsidR="006F7CCD" w:rsidRPr="00FD5C96" w:rsidRDefault="006F7CCD" w:rsidP="006F7CCD">
      <w:pPr>
        <w:pStyle w:val="Paragrafoelenco"/>
        <w:spacing w:before="3" w:after="120"/>
        <w:jc w:val="both"/>
        <w:rPr>
          <w:rFonts w:ascii="Arial" w:hAnsi="Arial" w:cs="Arial"/>
          <w:lang w:val="en-GB"/>
        </w:rPr>
      </w:pPr>
    </w:p>
    <w:p w14:paraId="248C684F" w14:textId="77777777" w:rsidR="006F7CCD" w:rsidRPr="00FD5C96" w:rsidRDefault="006F7CCD" w:rsidP="006F7CCD">
      <w:pPr>
        <w:rPr>
          <w:rFonts w:ascii="Arial" w:hAnsi="Arial" w:cs="Arial"/>
        </w:rPr>
      </w:pPr>
      <w:proofErr w:type="spellStart"/>
      <w:r w:rsidRPr="00FD5C96">
        <w:rPr>
          <w:rFonts w:ascii="Arial" w:hAnsi="Arial" w:cs="Arial"/>
        </w:rPr>
        <w:t>Potential</w:t>
      </w:r>
      <w:proofErr w:type="spellEnd"/>
      <w:r w:rsidRPr="00FD5C96">
        <w:rPr>
          <w:rFonts w:ascii="Arial" w:hAnsi="Arial" w:cs="Arial"/>
        </w:rPr>
        <w:t xml:space="preserve"> sources of funding</w:t>
      </w:r>
    </w:p>
    <w:p w14:paraId="398A67D4" w14:textId="77777777" w:rsidR="006F7CCD" w:rsidRPr="00FD5C96" w:rsidRDefault="006F7CCD" w:rsidP="006F7CCD">
      <w:pPr>
        <w:pStyle w:val="Paragrafoelenco"/>
        <w:numPr>
          <w:ilvl w:val="0"/>
          <w:numId w:val="48"/>
        </w:numPr>
        <w:rPr>
          <w:lang w:val="en-GB"/>
        </w:rPr>
      </w:pPr>
      <w:r w:rsidRPr="00FD5C96">
        <w:rPr>
          <w:lang w:val="en-GB"/>
        </w:rPr>
        <w:t>Specification of the timeframe required to achieve the Centre’s financial sustainability</w:t>
      </w:r>
    </w:p>
    <w:p w14:paraId="0DBE14A6" w14:textId="77777777" w:rsidR="006F7CCD" w:rsidRPr="00FD5C96" w:rsidRDefault="006F7CCD" w:rsidP="006F7CCD">
      <w:pPr>
        <w:pStyle w:val="Paragrafoelenco"/>
        <w:rPr>
          <w:lang w:val="en-GB"/>
        </w:rPr>
      </w:pPr>
    </w:p>
    <w:p w14:paraId="502AD59B" w14:textId="77777777" w:rsidR="006F7CCD" w:rsidRPr="00FD5C96" w:rsidRDefault="006F7CCD" w:rsidP="006F7CCD">
      <w:pPr>
        <w:pStyle w:val="Paragrafoelenco"/>
        <w:numPr>
          <w:ilvl w:val="0"/>
          <w:numId w:val="47"/>
        </w:numPr>
        <w:rPr>
          <w:lang w:val="en-GB"/>
        </w:rPr>
      </w:pPr>
      <w:r w:rsidRPr="00FD5C96">
        <w:rPr>
          <w:b/>
          <w:bCs/>
          <w:lang w:val="en-GB"/>
        </w:rPr>
        <w:t>Organisational and regulatory feasibility</w:t>
      </w:r>
    </w:p>
    <w:p w14:paraId="16518915" w14:textId="77777777" w:rsidR="006F7CCD" w:rsidRPr="00FD5C96" w:rsidRDefault="006F7CCD" w:rsidP="006F7CCD">
      <w:pPr>
        <w:rPr>
          <w:rFonts w:ascii="Arial" w:hAnsi="Arial" w:cs="Arial"/>
          <w:lang w:val="en-GB"/>
        </w:rPr>
      </w:pPr>
      <w:r w:rsidRPr="00FD5C96">
        <w:rPr>
          <w:rFonts w:ascii="Arial" w:hAnsi="Arial" w:cs="Arial"/>
          <w:lang w:val="en-GB"/>
        </w:rPr>
        <w:t>Organisational and regulatory feasibility must be analysed with reference to:</w:t>
      </w:r>
    </w:p>
    <w:p w14:paraId="5104A213" w14:textId="77777777" w:rsidR="006F7CCD" w:rsidRPr="00FD5C96" w:rsidRDefault="006F7CCD" w:rsidP="006F7CCD">
      <w:pPr>
        <w:pStyle w:val="Paragrafoelenco"/>
        <w:numPr>
          <w:ilvl w:val="0"/>
          <w:numId w:val="46"/>
        </w:numPr>
        <w:rPr>
          <w:rFonts w:ascii="Arial" w:hAnsi="Arial" w:cs="Arial"/>
          <w:lang w:val="en-GB"/>
        </w:rPr>
      </w:pPr>
      <w:r w:rsidRPr="00FD5C96">
        <w:rPr>
          <w:rFonts w:ascii="Arial" w:hAnsi="Arial" w:cs="Arial"/>
          <w:lang w:val="en-GB"/>
        </w:rPr>
        <w:t>the organisational structures of the proposing entities;</w:t>
      </w:r>
    </w:p>
    <w:p w14:paraId="39CA9CA0" w14:textId="77777777" w:rsidR="006F7CCD" w:rsidRPr="00FD5C96" w:rsidRDefault="006F7CCD" w:rsidP="006F7CCD">
      <w:pPr>
        <w:pStyle w:val="Paragrafoelenco"/>
        <w:numPr>
          <w:ilvl w:val="0"/>
          <w:numId w:val="46"/>
        </w:numPr>
        <w:rPr>
          <w:rFonts w:ascii="Arial" w:hAnsi="Arial" w:cs="Arial"/>
          <w:lang w:val="en-GB"/>
        </w:rPr>
      </w:pPr>
      <w:r w:rsidRPr="00FD5C96">
        <w:rPr>
          <w:rFonts w:ascii="Arial" w:hAnsi="Arial" w:cs="Arial"/>
          <w:lang w:val="en-GB"/>
        </w:rPr>
        <w:t>existing governance models;</w:t>
      </w:r>
    </w:p>
    <w:p w14:paraId="2CE78B48" w14:textId="77777777" w:rsidR="006F7CCD" w:rsidRPr="00FD5C96" w:rsidRDefault="006F7CCD" w:rsidP="006F7CCD">
      <w:pPr>
        <w:pStyle w:val="Paragrafoelenco"/>
        <w:numPr>
          <w:ilvl w:val="0"/>
          <w:numId w:val="46"/>
        </w:numPr>
        <w:rPr>
          <w:rFonts w:ascii="Arial" w:hAnsi="Arial" w:cs="Arial"/>
          <w:lang w:val="en-GB"/>
        </w:rPr>
      </w:pPr>
      <w:r w:rsidRPr="00FD5C96">
        <w:rPr>
          <w:rFonts w:ascii="Arial" w:hAnsi="Arial" w:cs="Arial"/>
          <w:lang w:val="en-GB"/>
        </w:rPr>
        <w:t>the applicable legal and regulatory framework.</w:t>
      </w:r>
    </w:p>
    <w:p w14:paraId="49D704E0" w14:textId="77777777" w:rsidR="006F7CCD" w:rsidRPr="00FD5C96" w:rsidRDefault="006F7CCD" w:rsidP="006F7CCD">
      <w:pPr>
        <w:rPr>
          <w:rFonts w:ascii="Arial" w:hAnsi="Arial" w:cs="Arial"/>
          <w:lang w:val="en-GB"/>
        </w:rPr>
      </w:pPr>
      <w:r w:rsidRPr="00FD5C96">
        <w:rPr>
          <w:rFonts w:ascii="Arial" w:hAnsi="Arial" w:cs="Arial"/>
          <w:lang w:val="en-GB"/>
        </w:rPr>
        <w:t>The following items must be specified:</w:t>
      </w:r>
    </w:p>
    <w:p w14:paraId="58E2D64C" w14:textId="77777777" w:rsidR="006F7CCD" w:rsidRPr="00FD5C96" w:rsidRDefault="006F7CCD" w:rsidP="006F7CCD">
      <w:pPr>
        <w:pStyle w:val="Paragrafoelenco"/>
        <w:numPr>
          <w:ilvl w:val="0"/>
          <w:numId w:val="45"/>
        </w:numPr>
        <w:rPr>
          <w:rFonts w:ascii="Arial" w:hAnsi="Arial" w:cs="Arial"/>
          <w:lang w:val="en-GB"/>
        </w:rPr>
      </w:pPr>
      <w:r w:rsidRPr="00FD5C96">
        <w:rPr>
          <w:rFonts w:ascii="Arial" w:hAnsi="Arial" w:cs="Arial"/>
          <w:lang w:val="en-GB"/>
        </w:rPr>
        <w:t>governance arrangements;</w:t>
      </w:r>
    </w:p>
    <w:p w14:paraId="1144020C" w14:textId="77777777" w:rsidR="006F7CCD" w:rsidRPr="00FD5C96" w:rsidRDefault="006F7CCD" w:rsidP="006F7CCD">
      <w:pPr>
        <w:pStyle w:val="Paragrafoelenco"/>
        <w:numPr>
          <w:ilvl w:val="0"/>
          <w:numId w:val="45"/>
        </w:numPr>
        <w:rPr>
          <w:rFonts w:ascii="Arial" w:hAnsi="Arial" w:cs="Arial"/>
          <w:lang w:val="en-GB"/>
        </w:rPr>
      </w:pPr>
      <w:r w:rsidRPr="00FD5C96">
        <w:rPr>
          <w:rFonts w:ascii="Arial" w:hAnsi="Arial" w:cs="Arial"/>
          <w:lang w:val="en-GB"/>
        </w:rPr>
        <w:t>intellectual property management;</w:t>
      </w:r>
    </w:p>
    <w:p w14:paraId="790F3111" w14:textId="77777777" w:rsidR="006F7CCD" w:rsidRPr="00FD5C96" w:rsidRDefault="006F7CCD" w:rsidP="006F7CCD">
      <w:pPr>
        <w:pStyle w:val="Paragrafoelenco"/>
        <w:numPr>
          <w:ilvl w:val="0"/>
          <w:numId w:val="45"/>
        </w:numPr>
        <w:rPr>
          <w:rFonts w:ascii="Arial" w:hAnsi="Arial" w:cs="Arial"/>
          <w:lang w:val="en-GB"/>
        </w:rPr>
      </w:pPr>
      <w:r w:rsidRPr="00FD5C96">
        <w:rPr>
          <w:rFonts w:ascii="Arial" w:hAnsi="Arial" w:cs="Arial"/>
          <w:lang w:val="en-GB"/>
        </w:rPr>
        <w:t>legal and compliance requirements.</w:t>
      </w:r>
    </w:p>
    <w:p w14:paraId="56DA478B" w14:textId="77777777" w:rsidR="006F7CCD" w:rsidRPr="00FD5C96" w:rsidRDefault="005556AC" w:rsidP="006F7CCD">
      <w:r>
        <w:rPr>
          <w:noProof/>
        </w:rPr>
        <w:pict w14:anchorId="40CDCA84">
          <v:rect id="_x0000_i1033" alt="" style="width:481.9pt;height:.05pt;mso-width-percent:0;mso-height-percent:0;mso-width-percent:0;mso-height-percent:0" o:hralign="center" o:hrstd="t" o:hr="t" fillcolor="#a0a0a0" stroked="f"/>
        </w:pict>
      </w:r>
    </w:p>
    <w:p w14:paraId="0EF78EC5" w14:textId="77777777" w:rsidR="006F7CCD" w:rsidRPr="00FD5C96" w:rsidRDefault="006F7CCD" w:rsidP="006F7CCD">
      <w:pPr>
        <w:pStyle w:val="Paragrafoelenco"/>
        <w:numPr>
          <w:ilvl w:val="0"/>
          <w:numId w:val="47"/>
        </w:numPr>
        <w:rPr>
          <w:b/>
          <w:bCs/>
          <w:lang w:val="en-GB"/>
        </w:rPr>
      </w:pPr>
      <w:r w:rsidRPr="00FD5C96">
        <w:rPr>
          <w:b/>
          <w:bCs/>
          <w:lang w:val="en-GB"/>
        </w:rPr>
        <w:t>Risk analysis</w:t>
      </w:r>
    </w:p>
    <w:p w14:paraId="4A2CC4ED" w14:textId="77777777" w:rsidR="006F7CCD" w:rsidRPr="00FD5C96" w:rsidRDefault="006F7CCD" w:rsidP="006F7CCD">
      <w:pPr>
        <w:rPr>
          <w:lang w:val="en-GB"/>
        </w:rPr>
      </w:pPr>
      <w:r w:rsidRPr="00FD5C96">
        <w:rPr>
          <w:lang w:val="en-GB"/>
        </w:rPr>
        <w:t>The main risks liable to affect the implementation of the initiative or the achievement of the expected outcome shall be identified and assessed together with the corresponding mitigation strategies and any corrective measures. Such risks may include, for example, delays in the launch of activities, coordination issues among partners, authorisation or regulatory constraints, insufficient economic and financial sustainability, and difficulties in attracting qualified personnel.</w:t>
      </w:r>
    </w:p>
    <w:p w14:paraId="328B9C21" w14:textId="77777777" w:rsidR="006F7CCD" w:rsidRPr="00E511E6" w:rsidRDefault="006F7CCD" w:rsidP="006F7CCD">
      <w:pPr>
        <w:rPr>
          <w:lang w:val="en-GB"/>
        </w:rPr>
      </w:pPr>
    </w:p>
    <w:p w14:paraId="30F16446" w14:textId="77777777" w:rsidR="006F7CCD" w:rsidRPr="00FD5C96" w:rsidRDefault="005556AC" w:rsidP="006F7CCD">
      <w:r>
        <w:rPr>
          <w:noProof/>
        </w:rPr>
        <w:pict w14:anchorId="31DF1002">
          <v:rect id="_x0000_i1034" alt="" style="width:481.9pt;height:.05pt;mso-width-percent:0;mso-height-percent:0;mso-width-percent:0;mso-height-percent:0" o:hralign="center" o:hrstd="t" o:hr="t" fillcolor="#a0a0a0" stroked="f"/>
        </w:pict>
      </w:r>
    </w:p>
    <w:p w14:paraId="37A09371" w14:textId="77777777" w:rsidR="006F7CCD" w:rsidRPr="00FD5C96" w:rsidRDefault="006F7CCD" w:rsidP="006F7CCD">
      <w:pPr>
        <w:pStyle w:val="Paragrafoelenco"/>
        <w:numPr>
          <w:ilvl w:val="0"/>
          <w:numId w:val="47"/>
        </w:numPr>
        <w:rPr>
          <w:b/>
          <w:bCs/>
          <w:lang w:val="en-GB"/>
        </w:rPr>
      </w:pPr>
      <w:r w:rsidRPr="00FD5C96">
        <w:rPr>
          <w:b/>
          <w:bCs/>
          <w:lang w:val="en-GB"/>
        </w:rPr>
        <w:t>Implementation plan</w:t>
      </w:r>
    </w:p>
    <w:p w14:paraId="264530DE" w14:textId="77777777" w:rsidR="006F7CCD" w:rsidRPr="00FD5C96" w:rsidRDefault="006F7CCD" w:rsidP="006F7CCD">
      <w:pPr>
        <w:rPr>
          <w:lang w:val="en-GB"/>
        </w:rPr>
      </w:pPr>
      <w:r w:rsidRPr="00FD5C96">
        <w:rPr>
          <w:lang w:val="en-GB"/>
        </w:rPr>
        <w:t>Where the study has identified a concrete prospect for the implementation of the initiative, set out a possible subsequent implementation plan, with reference to:</w:t>
      </w:r>
    </w:p>
    <w:p w14:paraId="47706DD2" w14:textId="77777777" w:rsidR="006F7CCD" w:rsidRPr="00FD5C96" w:rsidRDefault="006F7CCD" w:rsidP="006F7CCD">
      <w:pPr>
        <w:pStyle w:val="Paragrafoelenco"/>
        <w:numPr>
          <w:ilvl w:val="0"/>
          <w:numId w:val="44"/>
        </w:numPr>
        <w:rPr>
          <w:lang w:val="en-GB"/>
        </w:rPr>
      </w:pPr>
      <w:r w:rsidRPr="00FD5C96">
        <w:rPr>
          <w:lang w:val="en-GB"/>
        </w:rPr>
        <w:t>starting, consolidation and development phases;</w:t>
      </w:r>
    </w:p>
    <w:p w14:paraId="3F31DB78" w14:textId="77777777" w:rsidR="006F7CCD" w:rsidRPr="00FD5C96" w:rsidRDefault="006F7CCD" w:rsidP="006F7CCD">
      <w:pPr>
        <w:pStyle w:val="Paragrafoelenco"/>
        <w:numPr>
          <w:ilvl w:val="0"/>
          <w:numId w:val="44"/>
        </w:numPr>
        <w:rPr>
          <w:lang w:val="en-GB"/>
        </w:rPr>
      </w:pPr>
      <w:r w:rsidRPr="00FD5C96">
        <w:rPr>
          <w:lang w:val="en-GB"/>
        </w:rPr>
        <w:t>indicative timeline;</w:t>
      </w:r>
    </w:p>
    <w:p w14:paraId="76BD5DB0" w14:textId="77777777" w:rsidR="006F7CCD" w:rsidRPr="00FD5C96" w:rsidRDefault="006F7CCD" w:rsidP="006F7CCD">
      <w:pPr>
        <w:pStyle w:val="Paragrafoelenco"/>
        <w:numPr>
          <w:ilvl w:val="0"/>
          <w:numId w:val="44"/>
        </w:numPr>
        <w:rPr>
          <w:lang w:val="en-GB"/>
        </w:rPr>
      </w:pPr>
      <w:r w:rsidRPr="00FD5C96">
        <w:rPr>
          <w:lang w:val="en-GB"/>
        </w:rPr>
        <w:t>responsibilities and monitoring mechanisms.</w:t>
      </w:r>
    </w:p>
    <w:p w14:paraId="59C013A2" w14:textId="77777777" w:rsidR="006F7CCD" w:rsidRPr="00FD5C96" w:rsidRDefault="005556AC" w:rsidP="006F7CCD">
      <w:pPr>
        <w:jc w:val="both"/>
      </w:pPr>
      <w:r>
        <w:rPr>
          <w:noProof/>
        </w:rPr>
        <w:pict w14:anchorId="5575DF56">
          <v:rect id="_x0000_i1035" alt="" style="width:481.9pt;height:.05pt;mso-width-percent:0;mso-height-percent:0;mso-width-percent:0;mso-height-percent:0" o:hralign="center" o:hrstd="t" o:hr="t" fillcolor="#a0a0a0" stroked="f"/>
        </w:pict>
      </w:r>
    </w:p>
    <w:p w14:paraId="38BE20DE" w14:textId="77777777" w:rsidR="006F7CCD" w:rsidRPr="00FD5C96" w:rsidRDefault="006F7CCD" w:rsidP="006F7CCD">
      <w:pPr>
        <w:pStyle w:val="Paragrafoelenco"/>
        <w:numPr>
          <w:ilvl w:val="0"/>
          <w:numId w:val="47"/>
        </w:numPr>
        <w:rPr>
          <w:lang w:val="en-GB"/>
        </w:rPr>
      </w:pPr>
      <w:r w:rsidRPr="00FD5C96">
        <w:rPr>
          <w:b/>
          <w:bCs/>
          <w:lang w:val="en-GB"/>
        </w:rPr>
        <w:t>Reference Technopole, spaces and laboratories potentially required</w:t>
      </w:r>
    </w:p>
    <w:p w14:paraId="70FFB784" w14:textId="77777777" w:rsidR="006F7CCD" w:rsidRPr="00FD5C96" w:rsidRDefault="006F7CCD" w:rsidP="006F7CCD">
      <w:pPr>
        <w:jc w:val="both"/>
        <w:rPr>
          <w:lang w:val="en-GB"/>
        </w:rPr>
      </w:pPr>
      <w:r w:rsidRPr="00FD5C96">
        <w:rPr>
          <w:lang w:val="en-GB"/>
        </w:rPr>
        <w:lastRenderedPageBreak/>
        <w:t>Identify the Technopole considered most consistent with the scientific and organisational characteristics of the initiative, the reasons for the choice, any expected synergies with the local ecosystem and the operational requirements identified in terms of spaces, laboratories, equipment, shared services and technical support. Where possible, also specify the indicative characteristics of the required spaces (for example, offices, laboratories, workstations for researchers, meeting rooms, areas for collaborative activities, and technological and infrastructural facilities) and their connection with the planned activities.</w:t>
      </w:r>
    </w:p>
    <w:p w14:paraId="1D303F1D" w14:textId="77777777" w:rsidR="006F7CCD" w:rsidRPr="00FD5C96" w:rsidRDefault="006F7CCD" w:rsidP="006F7CCD">
      <w:pPr>
        <w:jc w:val="both"/>
        <w:rPr>
          <w:lang w:val="en-GB"/>
        </w:rPr>
      </w:pPr>
      <w:r w:rsidRPr="00FD5C96">
        <w:rPr>
          <w:lang w:val="en-GB"/>
        </w:rPr>
        <w:t>NOTE: Any indication concerning the regional Technopole of interest and the related logistical and infrastructural requirements is provided exclusively for information and planning purposes within the feasibility study and does not give rise, either directly or indirectly, to any automatic entitlement to the allocation of spaces, premises, workstations, laboratories or other forms of availability within the Technopoles or other regional research infrastructures. Any such provision shall be subject to the subsequent conditions: regional planning, the actual availability of spaces, consistency with the objectives of the initiative, and the adoption of any subsequent acts or agreements by the competent authorities.</w:t>
      </w:r>
    </w:p>
    <w:p w14:paraId="5EF1EE43" w14:textId="77777777" w:rsidR="006F7CCD" w:rsidRPr="00FD5C96" w:rsidRDefault="006F7CCD" w:rsidP="006F7CCD">
      <w:pPr>
        <w:pStyle w:val="Paragrafoelenco"/>
        <w:numPr>
          <w:ilvl w:val="0"/>
          <w:numId w:val="47"/>
        </w:numPr>
        <w:rPr>
          <w:lang w:val="en-GB"/>
        </w:rPr>
      </w:pPr>
      <w:r w:rsidRPr="00FD5C96">
        <w:rPr>
          <w:b/>
          <w:bCs/>
          <w:lang w:val="en-GB"/>
        </w:rPr>
        <w:t>Overall assessment and conclusions</w:t>
      </w:r>
    </w:p>
    <w:p w14:paraId="024E590F" w14:textId="77777777" w:rsidR="006F7CCD" w:rsidRPr="00FD5C96" w:rsidRDefault="006F7CCD" w:rsidP="006F7CCD">
      <w:pPr>
        <w:jc w:val="both"/>
        <w:rPr>
          <w:lang w:val="en-GB"/>
        </w:rPr>
      </w:pPr>
      <w:r w:rsidRPr="00FD5C96">
        <w:rPr>
          <w:lang w:val="en-GB"/>
        </w:rPr>
        <w:t xml:space="preserve">The final section must set out an overall assessment of the outcomes of the feasibility study, indicating whether and to what extent the initiative analysed is feasible in practice, the main strengths identified, any remaining critical issues, the conditions necessary for its implementation, and the level of maturity achieved at the conclusion of the study. </w:t>
      </w:r>
    </w:p>
    <w:p w14:paraId="12BB4A53" w14:textId="77777777" w:rsidR="006F7CCD" w:rsidRPr="00FD5C96" w:rsidRDefault="006F7CCD" w:rsidP="006F7CCD">
      <w:pPr>
        <w:jc w:val="both"/>
        <w:rPr>
          <w:lang w:val="en-GB"/>
        </w:rPr>
      </w:pPr>
      <w:r w:rsidRPr="00FD5C96">
        <w:rPr>
          <w:lang w:val="en-GB"/>
        </w:rPr>
        <w:t>It shall also summarises the outputs produced by the feasibility study, any attached documents, evidence or analyses, as well as any final recommendations that may be useful for the purposes of subsequent regional assessments or decisions concerning support for the initiative, its possible implementation and, where relevant, verification of the conditions necessary for the possible use of regional research spaces or infrastructures.</w:t>
      </w:r>
    </w:p>
    <w:p w14:paraId="361F1CA2" w14:textId="77777777" w:rsidR="006F7CCD" w:rsidRPr="00FD5C96" w:rsidRDefault="006F7CCD" w:rsidP="006F7CCD">
      <w:pPr>
        <w:rPr>
          <w:strike/>
          <w:lang w:val="en-GB"/>
        </w:rPr>
      </w:pPr>
    </w:p>
    <w:p w14:paraId="629A5275" w14:textId="77777777" w:rsidR="006F7CCD" w:rsidRPr="00FD5C96" w:rsidRDefault="006F7CCD" w:rsidP="006F7CCD">
      <w:pPr>
        <w:rPr>
          <w:lang w:val="en-GB"/>
        </w:rPr>
      </w:pPr>
    </w:p>
    <w:p w14:paraId="555A4A03" w14:textId="77777777" w:rsidR="006F7CCD" w:rsidRPr="00FD5C96" w:rsidRDefault="006F7CCD" w:rsidP="006F7CCD">
      <w:pPr>
        <w:rPr>
          <w:lang w:val="en-GB"/>
        </w:rPr>
      </w:pPr>
    </w:p>
    <w:p w14:paraId="03D64A6E" w14:textId="77777777" w:rsidR="006F7CCD" w:rsidRPr="00FD5C96" w:rsidRDefault="006F7CCD" w:rsidP="006F7CCD">
      <w:pPr>
        <w:ind w:left="4245"/>
        <w:rPr>
          <w:lang w:val="en-GB"/>
        </w:rPr>
      </w:pPr>
      <w:r w:rsidRPr="00FD5C96">
        <w:rPr>
          <w:lang w:val="en-GB"/>
        </w:rPr>
        <w:t>Signature of the legal representative</w:t>
      </w:r>
    </w:p>
    <w:p w14:paraId="4EF222AB" w14:textId="77777777" w:rsidR="006F7CCD" w:rsidRPr="00FD5C96" w:rsidRDefault="006F7CCD" w:rsidP="006F7CCD">
      <w:pPr>
        <w:rPr>
          <w:lang w:val="en-GB"/>
        </w:rPr>
      </w:pPr>
    </w:p>
    <w:p w14:paraId="3A28E99D" w14:textId="77777777" w:rsidR="006F7CCD" w:rsidRPr="00FD5C96" w:rsidRDefault="006F7CCD" w:rsidP="006F7CCD">
      <w:pPr>
        <w:jc w:val="both"/>
        <w:rPr>
          <w:lang w:val="en-GB"/>
        </w:rPr>
      </w:pPr>
    </w:p>
    <w:p w14:paraId="4E9710AA" w14:textId="77777777" w:rsidR="006F7CCD" w:rsidRPr="00FD5C96" w:rsidRDefault="006F7CCD" w:rsidP="00895C53">
      <w:pPr>
        <w:jc w:val="both"/>
        <w:rPr>
          <w:i/>
          <w:iCs/>
          <w:lang w:val="en-GB"/>
        </w:rPr>
      </w:pPr>
      <w:r w:rsidRPr="00FD5C96">
        <w:rPr>
          <w:i/>
          <w:iCs/>
          <w:lang w:val="en-GB"/>
        </w:rPr>
        <w:t xml:space="preserve">This form constitutes the final template of the feasibility study and must be completed in its entirety and digitally signed by the legal representative of the beneficiary for submission to the Region as the final deliverable of the financial contribution awarded. </w:t>
      </w:r>
    </w:p>
    <w:p w14:paraId="1467216D" w14:textId="77777777" w:rsidR="006F7CCD" w:rsidRPr="00FD5C96" w:rsidRDefault="006F7CCD" w:rsidP="006F7CCD">
      <w:pPr>
        <w:rPr>
          <w:lang w:val="en-GB"/>
        </w:rPr>
      </w:pPr>
    </w:p>
    <w:p w14:paraId="1CAFF3BB" w14:textId="77777777" w:rsidR="00AA2F71" w:rsidRPr="00FD5C96" w:rsidRDefault="00AA2F71" w:rsidP="00201320">
      <w:pPr>
        <w:jc w:val="both"/>
        <w:rPr>
          <w:lang w:val="en-GB" w:eastAsia="it-IT"/>
        </w:rPr>
      </w:pPr>
    </w:p>
    <w:sectPr w:rsidR="00AA2F71" w:rsidRPr="00FD5C9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1DA0"/>
    <w:multiLevelType w:val="multilevel"/>
    <w:tmpl w:val="8AA0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B2C27"/>
    <w:multiLevelType w:val="multilevel"/>
    <w:tmpl w:val="37B8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D2F26"/>
    <w:multiLevelType w:val="hybridMultilevel"/>
    <w:tmpl w:val="962A2CB4"/>
    <w:lvl w:ilvl="0" w:tplc="6278EE2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CA40D1"/>
    <w:multiLevelType w:val="multilevel"/>
    <w:tmpl w:val="845A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86EE2"/>
    <w:multiLevelType w:val="hybridMultilevel"/>
    <w:tmpl w:val="5C3E396A"/>
    <w:lvl w:ilvl="0" w:tplc="E086F23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9C6F03"/>
    <w:multiLevelType w:val="hybridMultilevel"/>
    <w:tmpl w:val="4D422F10"/>
    <w:lvl w:ilvl="0" w:tplc="EA6CB4BC">
      <w:start w:val="1"/>
      <w:numFmt w:val="bullet"/>
      <w:lvlText w:val=""/>
      <w:lvlJc w:val="left"/>
      <w:pPr>
        <w:ind w:left="720" w:hanging="360"/>
      </w:pPr>
      <w:rPr>
        <w:rFonts w:ascii="Symbol" w:hAnsi="Symbol" w:hint="default"/>
      </w:rPr>
    </w:lvl>
    <w:lvl w:ilvl="1" w:tplc="06DEE08A">
      <w:start w:val="1"/>
      <w:numFmt w:val="bullet"/>
      <w:lvlText w:val="o"/>
      <w:lvlJc w:val="left"/>
      <w:pPr>
        <w:ind w:left="1440" w:hanging="360"/>
      </w:pPr>
      <w:rPr>
        <w:rFonts w:ascii="Courier New" w:hAnsi="Courier New" w:hint="default"/>
      </w:rPr>
    </w:lvl>
    <w:lvl w:ilvl="2" w:tplc="8CB0AD84">
      <w:start w:val="1"/>
      <w:numFmt w:val="bullet"/>
      <w:lvlText w:val=""/>
      <w:lvlJc w:val="left"/>
      <w:pPr>
        <w:ind w:left="2160" w:hanging="360"/>
      </w:pPr>
      <w:rPr>
        <w:rFonts w:ascii="Wingdings" w:hAnsi="Wingdings" w:hint="default"/>
      </w:rPr>
    </w:lvl>
    <w:lvl w:ilvl="3" w:tplc="5538A384">
      <w:start w:val="1"/>
      <w:numFmt w:val="bullet"/>
      <w:lvlText w:val=""/>
      <w:lvlJc w:val="left"/>
      <w:pPr>
        <w:ind w:left="2880" w:hanging="360"/>
      </w:pPr>
      <w:rPr>
        <w:rFonts w:ascii="Symbol" w:hAnsi="Symbol" w:hint="default"/>
      </w:rPr>
    </w:lvl>
    <w:lvl w:ilvl="4" w:tplc="80DA9CF6">
      <w:start w:val="1"/>
      <w:numFmt w:val="bullet"/>
      <w:lvlText w:val="o"/>
      <w:lvlJc w:val="left"/>
      <w:pPr>
        <w:ind w:left="3600" w:hanging="360"/>
      </w:pPr>
      <w:rPr>
        <w:rFonts w:ascii="Courier New" w:hAnsi="Courier New" w:hint="default"/>
      </w:rPr>
    </w:lvl>
    <w:lvl w:ilvl="5" w:tplc="FC001490">
      <w:start w:val="1"/>
      <w:numFmt w:val="bullet"/>
      <w:lvlText w:val=""/>
      <w:lvlJc w:val="left"/>
      <w:pPr>
        <w:ind w:left="4320" w:hanging="360"/>
      </w:pPr>
      <w:rPr>
        <w:rFonts w:ascii="Wingdings" w:hAnsi="Wingdings" w:hint="default"/>
      </w:rPr>
    </w:lvl>
    <w:lvl w:ilvl="6" w:tplc="3E105498">
      <w:start w:val="1"/>
      <w:numFmt w:val="bullet"/>
      <w:lvlText w:val=""/>
      <w:lvlJc w:val="left"/>
      <w:pPr>
        <w:ind w:left="5040" w:hanging="360"/>
      </w:pPr>
      <w:rPr>
        <w:rFonts w:ascii="Symbol" w:hAnsi="Symbol" w:hint="default"/>
      </w:rPr>
    </w:lvl>
    <w:lvl w:ilvl="7" w:tplc="D7CC43F0">
      <w:start w:val="1"/>
      <w:numFmt w:val="bullet"/>
      <w:lvlText w:val="o"/>
      <w:lvlJc w:val="left"/>
      <w:pPr>
        <w:ind w:left="5760" w:hanging="360"/>
      </w:pPr>
      <w:rPr>
        <w:rFonts w:ascii="Courier New" w:hAnsi="Courier New" w:hint="default"/>
      </w:rPr>
    </w:lvl>
    <w:lvl w:ilvl="8" w:tplc="B5C0FC4C">
      <w:start w:val="1"/>
      <w:numFmt w:val="bullet"/>
      <w:lvlText w:val=""/>
      <w:lvlJc w:val="left"/>
      <w:pPr>
        <w:ind w:left="6480" w:hanging="360"/>
      </w:pPr>
      <w:rPr>
        <w:rFonts w:ascii="Wingdings" w:hAnsi="Wingdings" w:hint="default"/>
      </w:rPr>
    </w:lvl>
  </w:abstractNum>
  <w:abstractNum w:abstractNumId="6" w15:restartNumberingAfterBreak="0">
    <w:nsid w:val="215F6A5F"/>
    <w:multiLevelType w:val="multilevel"/>
    <w:tmpl w:val="3816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C951B3"/>
    <w:multiLevelType w:val="multilevel"/>
    <w:tmpl w:val="F7121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24C44"/>
    <w:multiLevelType w:val="multilevel"/>
    <w:tmpl w:val="3284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F77CC4"/>
    <w:multiLevelType w:val="multilevel"/>
    <w:tmpl w:val="703C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9D7411"/>
    <w:multiLevelType w:val="hybridMultilevel"/>
    <w:tmpl w:val="0CCA0010"/>
    <w:lvl w:ilvl="0" w:tplc="09C645FC">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1D15051"/>
    <w:multiLevelType w:val="multilevel"/>
    <w:tmpl w:val="14A6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3C7F83"/>
    <w:multiLevelType w:val="multilevel"/>
    <w:tmpl w:val="106A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284F34"/>
    <w:multiLevelType w:val="multilevel"/>
    <w:tmpl w:val="7A9C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E57156"/>
    <w:multiLevelType w:val="multilevel"/>
    <w:tmpl w:val="753C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886054"/>
    <w:multiLevelType w:val="multilevel"/>
    <w:tmpl w:val="8FFE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7C7166"/>
    <w:multiLevelType w:val="multilevel"/>
    <w:tmpl w:val="3BBC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855938"/>
    <w:multiLevelType w:val="multilevel"/>
    <w:tmpl w:val="11F6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E52E79"/>
    <w:multiLevelType w:val="multilevel"/>
    <w:tmpl w:val="415C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045467"/>
    <w:multiLevelType w:val="multilevel"/>
    <w:tmpl w:val="88EE7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562C11"/>
    <w:multiLevelType w:val="multilevel"/>
    <w:tmpl w:val="9142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B526AD"/>
    <w:multiLevelType w:val="multilevel"/>
    <w:tmpl w:val="F400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393FBE"/>
    <w:multiLevelType w:val="multilevel"/>
    <w:tmpl w:val="1D3A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93303B"/>
    <w:multiLevelType w:val="multilevel"/>
    <w:tmpl w:val="100E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6F6903"/>
    <w:multiLevelType w:val="hybridMultilevel"/>
    <w:tmpl w:val="C41E2E08"/>
    <w:lvl w:ilvl="0" w:tplc="69C8A33E">
      <w:start w:val="1"/>
      <w:numFmt w:val="bullet"/>
      <w:lvlText w:val=""/>
      <w:lvlJc w:val="left"/>
      <w:pPr>
        <w:ind w:left="720" w:hanging="360"/>
      </w:pPr>
      <w:rPr>
        <w:rFonts w:ascii="Symbol" w:hAnsi="Symbol" w:hint="default"/>
      </w:rPr>
    </w:lvl>
    <w:lvl w:ilvl="1" w:tplc="0066A1A0">
      <w:start w:val="1"/>
      <w:numFmt w:val="bullet"/>
      <w:lvlText w:val="o"/>
      <w:lvlJc w:val="left"/>
      <w:pPr>
        <w:ind w:left="1440" w:hanging="360"/>
      </w:pPr>
      <w:rPr>
        <w:rFonts w:ascii="Courier New" w:hAnsi="Courier New" w:hint="default"/>
      </w:rPr>
    </w:lvl>
    <w:lvl w:ilvl="2" w:tplc="255ED5B6">
      <w:start w:val="1"/>
      <w:numFmt w:val="bullet"/>
      <w:lvlText w:val=""/>
      <w:lvlJc w:val="left"/>
      <w:pPr>
        <w:ind w:left="2160" w:hanging="360"/>
      </w:pPr>
      <w:rPr>
        <w:rFonts w:ascii="Wingdings" w:hAnsi="Wingdings" w:hint="default"/>
      </w:rPr>
    </w:lvl>
    <w:lvl w:ilvl="3" w:tplc="2154DBF8">
      <w:start w:val="1"/>
      <w:numFmt w:val="bullet"/>
      <w:lvlText w:val=""/>
      <w:lvlJc w:val="left"/>
      <w:pPr>
        <w:ind w:left="2880" w:hanging="360"/>
      </w:pPr>
      <w:rPr>
        <w:rFonts w:ascii="Symbol" w:hAnsi="Symbol" w:hint="default"/>
      </w:rPr>
    </w:lvl>
    <w:lvl w:ilvl="4" w:tplc="7CF2D76A">
      <w:start w:val="1"/>
      <w:numFmt w:val="bullet"/>
      <w:lvlText w:val="o"/>
      <w:lvlJc w:val="left"/>
      <w:pPr>
        <w:ind w:left="3600" w:hanging="360"/>
      </w:pPr>
      <w:rPr>
        <w:rFonts w:ascii="Courier New" w:hAnsi="Courier New" w:hint="default"/>
      </w:rPr>
    </w:lvl>
    <w:lvl w:ilvl="5" w:tplc="7C5A24EC">
      <w:start w:val="1"/>
      <w:numFmt w:val="bullet"/>
      <w:lvlText w:val=""/>
      <w:lvlJc w:val="left"/>
      <w:pPr>
        <w:ind w:left="4320" w:hanging="360"/>
      </w:pPr>
      <w:rPr>
        <w:rFonts w:ascii="Wingdings" w:hAnsi="Wingdings" w:hint="default"/>
      </w:rPr>
    </w:lvl>
    <w:lvl w:ilvl="6" w:tplc="DD6E56D8">
      <w:start w:val="1"/>
      <w:numFmt w:val="bullet"/>
      <w:lvlText w:val=""/>
      <w:lvlJc w:val="left"/>
      <w:pPr>
        <w:ind w:left="5040" w:hanging="360"/>
      </w:pPr>
      <w:rPr>
        <w:rFonts w:ascii="Symbol" w:hAnsi="Symbol" w:hint="default"/>
      </w:rPr>
    </w:lvl>
    <w:lvl w:ilvl="7" w:tplc="136A4588">
      <w:start w:val="1"/>
      <w:numFmt w:val="bullet"/>
      <w:lvlText w:val="o"/>
      <w:lvlJc w:val="left"/>
      <w:pPr>
        <w:ind w:left="5760" w:hanging="360"/>
      </w:pPr>
      <w:rPr>
        <w:rFonts w:ascii="Courier New" w:hAnsi="Courier New" w:hint="default"/>
      </w:rPr>
    </w:lvl>
    <w:lvl w:ilvl="8" w:tplc="D1121C02">
      <w:start w:val="1"/>
      <w:numFmt w:val="bullet"/>
      <w:lvlText w:val=""/>
      <w:lvlJc w:val="left"/>
      <w:pPr>
        <w:ind w:left="6480" w:hanging="360"/>
      </w:pPr>
      <w:rPr>
        <w:rFonts w:ascii="Wingdings" w:hAnsi="Wingdings" w:hint="default"/>
      </w:rPr>
    </w:lvl>
  </w:abstractNum>
  <w:abstractNum w:abstractNumId="25" w15:restartNumberingAfterBreak="0">
    <w:nsid w:val="4C4A00B3"/>
    <w:multiLevelType w:val="multilevel"/>
    <w:tmpl w:val="1B84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9F3F17"/>
    <w:multiLevelType w:val="multilevel"/>
    <w:tmpl w:val="1C14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CB2C41"/>
    <w:multiLevelType w:val="multilevel"/>
    <w:tmpl w:val="D1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85D523"/>
    <w:multiLevelType w:val="hybridMultilevel"/>
    <w:tmpl w:val="C01A5C02"/>
    <w:lvl w:ilvl="0" w:tplc="21D418B0">
      <w:start w:val="1"/>
      <w:numFmt w:val="bullet"/>
      <w:lvlText w:val=""/>
      <w:lvlJc w:val="left"/>
      <w:pPr>
        <w:ind w:left="720" w:hanging="360"/>
      </w:pPr>
      <w:rPr>
        <w:rFonts w:ascii="Symbol" w:hAnsi="Symbol" w:hint="default"/>
      </w:rPr>
    </w:lvl>
    <w:lvl w:ilvl="1" w:tplc="84540ACE">
      <w:start w:val="1"/>
      <w:numFmt w:val="bullet"/>
      <w:lvlText w:val="o"/>
      <w:lvlJc w:val="left"/>
      <w:pPr>
        <w:ind w:left="1440" w:hanging="360"/>
      </w:pPr>
      <w:rPr>
        <w:rFonts w:ascii="Courier New" w:hAnsi="Courier New" w:hint="default"/>
      </w:rPr>
    </w:lvl>
    <w:lvl w:ilvl="2" w:tplc="FA40EFAC">
      <w:start w:val="1"/>
      <w:numFmt w:val="bullet"/>
      <w:lvlText w:val=""/>
      <w:lvlJc w:val="left"/>
      <w:pPr>
        <w:ind w:left="2160" w:hanging="360"/>
      </w:pPr>
      <w:rPr>
        <w:rFonts w:ascii="Wingdings" w:hAnsi="Wingdings" w:hint="default"/>
      </w:rPr>
    </w:lvl>
    <w:lvl w:ilvl="3" w:tplc="2FE48640">
      <w:start w:val="1"/>
      <w:numFmt w:val="bullet"/>
      <w:lvlText w:val=""/>
      <w:lvlJc w:val="left"/>
      <w:pPr>
        <w:ind w:left="2880" w:hanging="360"/>
      </w:pPr>
      <w:rPr>
        <w:rFonts w:ascii="Symbol" w:hAnsi="Symbol" w:hint="default"/>
      </w:rPr>
    </w:lvl>
    <w:lvl w:ilvl="4" w:tplc="D040A99A">
      <w:start w:val="1"/>
      <w:numFmt w:val="bullet"/>
      <w:lvlText w:val="o"/>
      <w:lvlJc w:val="left"/>
      <w:pPr>
        <w:ind w:left="3600" w:hanging="360"/>
      </w:pPr>
      <w:rPr>
        <w:rFonts w:ascii="Courier New" w:hAnsi="Courier New" w:hint="default"/>
      </w:rPr>
    </w:lvl>
    <w:lvl w:ilvl="5" w:tplc="F2A8DD2A">
      <w:start w:val="1"/>
      <w:numFmt w:val="bullet"/>
      <w:lvlText w:val=""/>
      <w:lvlJc w:val="left"/>
      <w:pPr>
        <w:ind w:left="4320" w:hanging="360"/>
      </w:pPr>
      <w:rPr>
        <w:rFonts w:ascii="Wingdings" w:hAnsi="Wingdings" w:hint="default"/>
      </w:rPr>
    </w:lvl>
    <w:lvl w:ilvl="6" w:tplc="4F689F24">
      <w:start w:val="1"/>
      <w:numFmt w:val="bullet"/>
      <w:lvlText w:val=""/>
      <w:lvlJc w:val="left"/>
      <w:pPr>
        <w:ind w:left="5040" w:hanging="360"/>
      </w:pPr>
      <w:rPr>
        <w:rFonts w:ascii="Symbol" w:hAnsi="Symbol" w:hint="default"/>
      </w:rPr>
    </w:lvl>
    <w:lvl w:ilvl="7" w:tplc="A612B238">
      <w:start w:val="1"/>
      <w:numFmt w:val="bullet"/>
      <w:lvlText w:val="o"/>
      <w:lvlJc w:val="left"/>
      <w:pPr>
        <w:ind w:left="5760" w:hanging="360"/>
      </w:pPr>
      <w:rPr>
        <w:rFonts w:ascii="Courier New" w:hAnsi="Courier New" w:hint="default"/>
      </w:rPr>
    </w:lvl>
    <w:lvl w:ilvl="8" w:tplc="98C07A9C">
      <w:start w:val="1"/>
      <w:numFmt w:val="bullet"/>
      <w:lvlText w:val=""/>
      <w:lvlJc w:val="left"/>
      <w:pPr>
        <w:ind w:left="6480" w:hanging="360"/>
      </w:pPr>
      <w:rPr>
        <w:rFonts w:ascii="Wingdings" w:hAnsi="Wingdings" w:hint="default"/>
      </w:rPr>
    </w:lvl>
  </w:abstractNum>
  <w:abstractNum w:abstractNumId="29" w15:restartNumberingAfterBreak="0">
    <w:nsid w:val="580748C8"/>
    <w:multiLevelType w:val="multilevel"/>
    <w:tmpl w:val="B2C0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342D76"/>
    <w:multiLevelType w:val="multilevel"/>
    <w:tmpl w:val="911C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AD71D9"/>
    <w:multiLevelType w:val="hybridMultilevel"/>
    <w:tmpl w:val="F6BE7030"/>
    <w:lvl w:ilvl="0" w:tplc="4A506002">
      <w:start w:val="1"/>
      <w:numFmt w:val="bullet"/>
      <w:lvlText w:val=""/>
      <w:lvlJc w:val="left"/>
      <w:pPr>
        <w:ind w:left="720" w:hanging="360"/>
      </w:pPr>
      <w:rPr>
        <w:rFonts w:ascii="Symbol" w:hAnsi="Symbol" w:hint="default"/>
      </w:rPr>
    </w:lvl>
    <w:lvl w:ilvl="1" w:tplc="976C8E8C">
      <w:start w:val="1"/>
      <w:numFmt w:val="bullet"/>
      <w:lvlText w:val="o"/>
      <w:lvlJc w:val="left"/>
      <w:pPr>
        <w:ind w:left="1440" w:hanging="360"/>
      </w:pPr>
      <w:rPr>
        <w:rFonts w:ascii="Courier New" w:hAnsi="Courier New" w:hint="default"/>
      </w:rPr>
    </w:lvl>
    <w:lvl w:ilvl="2" w:tplc="233E8240">
      <w:start w:val="1"/>
      <w:numFmt w:val="bullet"/>
      <w:lvlText w:val=""/>
      <w:lvlJc w:val="left"/>
      <w:pPr>
        <w:ind w:left="2160" w:hanging="360"/>
      </w:pPr>
      <w:rPr>
        <w:rFonts w:ascii="Wingdings" w:hAnsi="Wingdings" w:hint="default"/>
      </w:rPr>
    </w:lvl>
    <w:lvl w:ilvl="3" w:tplc="5256FDB6">
      <w:start w:val="1"/>
      <w:numFmt w:val="bullet"/>
      <w:lvlText w:val=""/>
      <w:lvlJc w:val="left"/>
      <w:pPr>
        <w:ind w:left="2880" w:hanging="360"/>
      </w:pPr>
      <w:rPr>
        <w:rFonts w:ascii="Symbol" w:hAnsi="Symbol" w:hint="default"/>
      </w:rPr>
    </w:lvl>
    <w:lvl w:ilvl="4" w:tplc="BEB6E160">
      <w:start w:val="1"/>
      <w:numFmt w:val="bullet"/>
      <w:lvlText w:val="o"/>
      <w:lvlJc w:val="left"/>
      <w:pPr>
        <w:ind w:left="3600" w:hanging="360"/>
      </w:pPr>
      <w:rPr>
        <w:rFonts w:ascii="Courier New" w:hAnsi="Courier New" w:hint="default"/>
      </w:rPr>
    </w:lvl>
    <w:lvl w:ilvl="5" w:tplc="B1BC1CC6">
      <w:start w:val="1"/>
      <w:numFmt w:val="bullet"/>
      <w:lvlText w:val=""/>
      <w:lvlJc w:val="left"/>
      <w:pPr>
        <w:ind w:left="4320" w:hanging="360"/>
      </w:pPr>
      <w:rPr>
        <w:rFonts w:ascii="Wingdings" w:hAnsi="Wingdings" w:hint="default"/>
      </w:rPr>
    </w:lvl>
    <w:lvl w:ilvl="6" w:tplc="318C416E">
      <w:start w:val="1"/>
      <w:numFmt w:val="bullet"/>
      <w:lvlText w:val=""/>
      <w:lvlJc w:val="left"/>
      <w:pPr>
        <w:ind w:left="5040" w:hanging="360"/>
      </w:pPr>
      <w:rPr>
        <w:rFonts w:ascii="Symbol" w:hAnsi="Symbol" w:hint="default"/>
      </w:rPr>
    </w:lvl>
    <w:lvl w:ilvl="7" w:tplc="698EF4DE">
      <w:start w:val="1"/>
      <w:numFmt w:val="bullet"/>
      <w:lvlText w:val="o"/>
      <w:lvlJc w:val="left"/>
      <w:pPr>
        <w:ind w:left="5760" w:hanging="360"/>
      </w:pPr>
      <w:rPr>
        <w:rFonts w:ascii="Courier New" w:hAnsi="Courier New" w:hint="default"/>
      </w:rPr>
    </w:lvl>
    <w:lvl w:ilvl="8" w:tplc="81A2B1B0">
      <w:start w:val="1"/>
      <w:numFmt w:val="bullet"/>
      <w:lvlText w:val=""/>
      <w:lvlJc w:val="left"/>
      <w:pPr>
        <w:ind w:left="6480" w:hanging="360"/>
      </w:pPr>
      <w:rPr>
        <w:rFonts w:ascii="Wingdings" w:hAnsi="Wingdings" w:hint="default"/>
      </w:rPr>
    </w:lvl>
  </w:abstractNum>
  <w:abstractNum w:abstractNumId="32" w15:restartNumberingAfterBreak="0">
    <w:nsid w:val="5C5D377F"/>
    <w:multiLevelType w:val="multilevel"/>
    <w:tmpl w:val="8100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5C1F78"/>
    <w:multiLevelType w:val="multilevel"/>
    <w:tmpl w:val="12BE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016061"/>
    <w:multiLevelType w:val="multilevel"/>
    <w:tmpl w:val="81E4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685B42"/>
    <w:multiLevelType w:val="hybridMultilevel"/>
    <w:tmpl w:val="8884D0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AE110C6"/>
    <w:multiLevelType w:val="multilevel"/>
    <w:tmpl w:val="7476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B3486E"/>
    <w:multiLevelType w:val="multilevel"/>
    <w:tmpl w:val="E008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203362"/>
    <w:multiLevelType w:val="hybridMultilevel"/>
    <w:tmpl w:val="CB609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1726137"/>
    <w:multiLevelType w:val="multilevel"/>
    <w:tmpl w:val="9BBE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807089"/>
    <w:multiLevelType w:val="multilevel"/>
    <w:tmpl w:val="FA90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D65803"/>
    <w:multiLevelType w:val="multilevel"/>
    <w:tmpl w:val="76088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1C5B0D"/>
    <w:multiLevelType w:val="multilevel"/>
    <w:tmpl w:val="87F0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793195"/>
    <w:multiLevelType w:val="hybridMultilevel"/>
    <w:tmpl w:val="E272C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3EC7894"/>
    <w:multiLevelType w:val="multilevel"/>
    <w:tmpl w:val="2D78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D301D5"/>
    <w:multiLevelType w:val="multilevel"/>
    <w:tmpl w:val="E524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735617"/>
    <w:multiLevelType w:val="hybridMultilevel"/>
    <w:tmpl w:val="94F87172"/>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751F93"/>
    <w:multiLevelType w:val="multilevel"/>
    <w:tmpl w:val="0E9A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3000480">
    <w:abstractNumId w:val="36"/>
  </w:num>
  <w:num w:numId="2" w16cid:durableId="2140221664">
    <w:abstractNumId w:val="9"/>
  </w:num>
  <w:num w:numId="3" w16cid:durableId="2072458394">
    <w:abstractNumId w:val="18"/>
  </w:num>
  <w:num w:numId="4" w16cid:durableId="1019622923">
    <w:abstractNumId w:val="13"/>
  </w:num>
  <w:num w:numId="5" w16cid:durableId="100956106">
    <w:abstractNumId w:val="0"/>
  </w:num>
  <w:num w:numId="6" w16cid:durableId="1525899638">
    <w:abstractNumId w:val="17"/>
  </w:num>
  <w:num w:numId="7" w16cid:durableId="746727333">
    <w:abstractNumId w:val="15"/>
  </w:num>
  <w:num w:numId="8" w16cid:durableId="2109539318">
    <w:abstractNumId w:val="3"/>
  </w:num>
  <w:num w:numId="9" w16cid:durableId="651250104">
    <w:abstractNumId w:val="12"/>
  </w:num>
  <w:num w:numId="10" w16cid:durableId="828715596">
    <w:abstractNumId w:val="34"/>
  </w:num>
  <w:num w:numId="11" w16cid:durableId="1298218824">
    <w:abstractNumId w:val="14"/>
  </w:num>
  <w:num w:numId="12" w16cid:durableId="830950897">
    <w:abstractNumId w:val="33"/>
  </w:num>
  <w:num w:numId="13" w16cid:durableId="1697265719">
    <w:abstractNumId w:val="27"/>
  </w:num>
  <w:num w:numId="14" w16cid:durableId="1412628891">
    <w:abstractNumId w:val="29"/>
  </w:num>
  <w:num w:numId="15" w16cid:durableId="1969969122">
    <w:abstractNumId w:val="22"/>
  </w:num>
  <w:num w:numId="16" w16cid:durableId="665279581">
    <w:abstractNumId w:val="26"/>
  </w:num>
  <w:num w:numId="17" w16cid:durableId="1763330724">
    <w:abstractNumId w:val="7"/>
  </w:num>
  <w:num w:numId="18" w16cid:durableId="1302734201">
    <w:abstractNumId w:val="23"/>
  </w:num>
  <w:num w:numId="19" w16cid:durableId="1599481644">
    <w:abstractNumId w:val="16"/>
  </w:num>
  <w:num w:numId="20" w16cid:durableId="182942514">
    <w:abstractNumId w:val="41"/>
  </w:num>
  <w:num w:numId="21" w16cid:durableId="1184704697">
    <w:abstractNumId w:val="42"/>
  </w:num>
  <w:num w:numId="22" w16cid:durableId="1526216832">
    <w:abstractNumId w:val="39"/>
  </w:num>
  <w:num w:numId="23" w16cid:durableId="125314548">
    <w:abstractNumId w:val="20"/>
  </w:num>
  <w:num w:numId="24" w16cid:durableId="237054607">
    <w:abstractNumId w:val="25"/>
  </w:num>
  <w:num w:numId="25" w16cid:durableId="1587348064">
    <w:abstractNumId w:val="44"/>
  </w:num>
  <w:num w:numId="26" w16cid:durableId="510141890">
    <w:abstractNumId w:val="30"/>
  </w:num>
  <w:num w:numId="27" w16cid:durableId="1102412245">
    <w:abstractNumId w:val="21"/>
  </w:num>
  <w:num w:numId="28" w16cid:durableId="574173026">
    <w:abstractNumId w:val="8"/>
  </w:num>
  <w:num w:numId="29" w16cid:durableId="321350030">
    <w:abstractNumId w:val="40"/>
  </w:num>
  <w:num w:numId="30" w16cid:durableId="1121070167">
    <w:abstractNumId w:val="11"/>
  </w:num>
  <w:num w:numId="31" w16cid:durableId="2007710772">
    <w:abstractNumId w:val="19"/>
  </w:num>
  <w:num w:numId="32" w16cid:durableId="1673754876">
    <w:abstractNumId w:val="32"/>
  </w:num>
  <w:num w:numId="33" w16cid:durableId="1290746336">
    <w:abstractNumId w:val="6"/>
  </w:num>
  <w:num w:numId="34" w16cid:durableId="1865365406">
    <w:abstractNumId w:val="1"/>
  </w:num>
  <w:num w:numId="35" w16cid:durableId="904224549">
    <w:abstractNumId w:val="37"/>
  </w:num>
  <w:num w:numId="36" w16cid:durableId="955479659">
    <w:abstractNumId w:val="10"/>
  </w:num>
  <w:num w:numId="37" w16cid:durableId="239875120">
    <w:abstractNumId w:val="2"/>
  </w:num>
  <w:num w:numId="38" w16cid:durableId="1867715277">
    <w:abstractNumId w:val="45"/>
  </w:num>
  <w:num w:numId="39" w16cid:durableId="2087069952">
    <w:abstractNumId w:val="47"/>
  </w:num>
  <w:num w:numId="40" w16cid:durableId="1820881208">
    <w:abstractNumId w:val="46"/>
  </w:num>
  <w:num w:numId="41" w16cid:durableId="967709669">
    <w:abstractNumId w:val="35"/>
  </w:num>
  <w:num w:numId="42" w16cid:durableId="402071649">
    <w:abstractNumId w:val="38"/>
  </w:num>
  <w:num w:numId="43" w16cid:durableId="1581985636">
    <w:abstractNumId w:val="28"/>
  </w:num>
  <w:num w:numId="44" w16cid:durableId="287782737">
    <w:abstractNumId w:val="5"/>
  </w:num>
  <w:num w:numId="45" w16cid:durableId="784467369">
    <w:abstractNumId w:val="24"/>
  </w:num>
  <w:num w:numId="46" w16cid:durableId="418714117">
    <w:abstractNumId w:val="31"/>
  </w:num>
  <w:num w:numId="47" w16cid:durableId="537818215">
    <w:abstractNumId w:val="4"/>
  </w:num>
  <w:num w:numId="48" w16cid:durableId="47638713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989"/>
    <w:rsid w:val="00074826"/>
    <w:rsid w:val="000F3CAA"/>
    <w:rsid w:val="001B427B"/>
    <w:rsid w:val="001D05D3"/>
    <w:rsid w:val="00201320"/>
    <w:rsid w:val="002B550C"/>
    <w:rsid w:val="002B6CD2"/>
    <w:rsid w:val="002D7E60"/>
    <w:rsid w:val="002E2C6C"/>
    <w:rsid w:val="00303B3A"/>
    <w:rsid w:val="00333170"/>
    <w:rsid w:val="0036342A"/>
    <w:rsid w:val="003E5E74"/>
    <w:rsid w:val="00407E92"/>
    <w:rsid w:val="004E70C4"/>
    <w:rsid w:val="00524484"/>
    <w:rsid w:val="0059494B"/>
    <w:rsid w:val="00652746"/>
    <w:rsid w:val="0065777B"/>
    <w:rsid w:val="00684461"/>
    <w:rsid w:val="006A1482"/>
    <w:rsid w:val="006E6085"/>
    <w:rsid w:val="006F7CCD"/>
    <w:rsid w:val="007824C2"/>
    <w:rsid w:val="00874426"/>
    <w:rsid w:val="00895C53"/>
    <w:rsid w:val="008B0C26"/>
    <w:rsid w:val="008C2838"/>
    <w:rsid w:val="008E0A72"/>
    <w:rsid w:val="008E335F"/>
    <w:rsid w:val="008E6308"/>
    <w:rsid w:val="008E7164"/>
    <w:rsid w:val="00915053"/>
    <w:rsid w:val="00975822"/>
    <w:rsid w:val="00990703"/>
    <w:rsid w:val="00991C21"/>
    <w:rsid w:val="00AA2F71"/>
    <w:rsid w:val="00AA31FF"/>
    <w:rsid w:val="00AD0958"/>
    <w:rsid w:val="00AE13E1"/>
    <w:rsid w:val="00AE7642"/>
    <w:rsid w:val="00B1199C"/>
    <w:rsid w:val="00B466F4"/>
    <w:rsid w:val="00B47AF9"/>
    <w:rsid w:val="00B671FE"/>
    <w:rsid w:val="00B70989"/>
    <w:rsid w:val="00DC471A"/>
    <w:rsid w:val="00DD45E0"/>
    <w:rsid w:val="00DF1BD5"/>
    <w:rsid w:val="00E511E6"/>
    <w:rsid w:val="00E72593"/>
    <w:rsid w:val="00EA7AB9"/>
    <w:rsid w:val="00ED34A0"/>
    <w:rsid w:val="00ED52F4"/>
    <w:rsid w:val="00FD5C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6A85F"/>
  <w15:chartTrackingRefBased/>
  <w15:docId w15:val="{0A4CBEE0-8CF1-4E01-8C41-F9E1AF319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709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709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7098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7098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7098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7098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7098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7098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7098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098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7098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7098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7098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7098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7098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7098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7098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70989"/>
    <w:rPr>
      <w:rFonts w:eastAsiaTheme="majorEastAsia" w:cstheme="majorBidi"/>
      <w:color w:val="272727" w:themeColor="text1" w:themeTint="D8"/>
    </w:rPr>
  </w:style>
  <w:style w:type="paragraph" w:styleId="Titolo">
    <w:name w:val="Title"/>
    <w:basedOn w:val="Normale"/>
    <w:next w:val="Normale"/>
    <w:link w:val="TitoloCarattere"/>
    <w:uiPriority w:val="10"/>
    <w:qFormat/>
    <w:rsid w:val="00B709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7098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7098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7098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7098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70989"/>
    <w:rPr>
      <w:i/>
      <w:iCs/>
      <w:color w:val="404040" w:themeColor="text1" w:themeTint="BF"/>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B70989"/>
    <w:pPr>
      <w:ind w:left="720"/>
      <w:contextualSpacing/>
    </w:pPr>
  </w:style>
  <w:style w:type="character" w:styleId="Enfasiintensa">
    <w:name w:val="Intense Emphasis"/>
    <w:basedOn w:val="Carpredefinitoparagrafo"/>
    <w:uiPriority w:val="21"/>
    <w:qFormat/>
    <w:rsid w:val="00B70989"/>
    <w:rPr>
      <w:i/>
      <w:iCs/>
      <w:color w:val="0F4761" w:themeColor="accent1" w:themeShade="BF"/>
    </w:rPr>
  </w:style>
  <w:style w:type="paragraph" w:styleId="Citazioneintensa">
    <w:name w:val="Intense Quote"/>
    <w:basedOn w:val="Normale"/>
    <w:next w:val="Normale"/>
    <w:link w:val="CitazioneintensaCarattere"/>
    <w:uiPriority w:val="30"/>
    <w:qFormat/>
    <w:rsid w:val="00B709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70989"/>
    <w:rPr>
      <w:i/>
      <w:iCs/>
      <w:color w:val="0F4761" w:themeColor="accent1" w:themeShade="BF"/>
    </w:rPr>
  </w:style>
  <w:style w:type="character" w:styleId="Riferimentointenso">
    <w:name w:val="Intense Reference"/>
    <w:basedOn w:val="Carpredefinitoparagrafo"/>
    <w:uiPriority w:val="32"/>
    <w:qFormat/>
    <w:rsid w:val="00B70989"/>
    <w:rPr>
      <w:b/>
      <w:bCs/>
      <w:smallCaps/>
      <w:color w:val="0F4761" w:themeColor="accent1" w:themeShade="BF"/>
      <w:spacing w:val="5"/>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basedOn w:val="Carpredefinitoparagrafo"/>
    <w:link w:val="Paragrafoelenco"/>
    <w:qFormat/>
    <w:rsid w:val="00B70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443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8ac921e600d87b97a3e83acdd2e3442d">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aec67913b8018d0fbb3a5dcb627f512f"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34165A-65DB-4E61-8F88-C6BA6EF23AD9}"/>
</file>

<file path=customXml/itemProps2.xml><?xml version="1.0" encoding="utf-8"?>
<ds:datastoreItem xmlns:ds="http://schemas.openxmlformats.org/officeDocument/2006/customXml" ds:itemID="{1D43738F-CF73-40E0-9CB4-50633DFF0ACF}"/>
</file>

<file path=customXml/itemProps3.xml><?xml version="1.0" encoding="utf-8"?>
<ds:datastoreItem xmlns:ds="http://schemas.openxmlformats.org/officeDocument/2006/customXml" ds:itemID="{7D50CE7A-F984-43AB-B0A2-AF31E1BD4DBF}"/>
</file>

<file path=docProps/app.xml><?xml version="1.0" encoding="utf-8"?>
<Properties xmlns="http://schemas.openxmlformats.org/officeDocument/2006/extended-properties" xmlns:vt="http://schemas.openxmlformats.org/officeDocument/2006/docPropsVTypes">
  <Template>Normal.dotm</Template>
  <TotalTime>21</TotalTime>
  <Pages>4</Pages>
  <Words>1212</Words>
  <Characters>6910</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Maini Elisabetta</dc:creator>
  <cp:keywords/>
  <dc:description/>
  <cp:lastModifiedBy>Malossi Elena</cp:lastModifiedBy>
  <cp:revision>33</cp:revision>
  <dcterms:created xsi:type="dcterms:W3CDTF">2026-06-02T15:14:00Z</dcterms:created>
  <dcterms:modified xsi:type="dcterms:W3CDTF">2026-07-16T11:54:00Z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